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1B" w:rsidRPr="008E211B" w:rsidRDefault="008E211B" w:rsidP="008E21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>
        <w:rPr>
          <w:rFonts w:ascii="Arial" w:hAnsi="Arial" w:cs="Arial"/>
          <w:b/>
          <w:bCs/>
          <w:color w:val="10386E"/>
          <w:sz w:val="21"/>
          <w:szCs w:val="21"/>
          <w:shd w:val="clear" w:color="auto" w:fill="CBDCAB"/>
        </w:rPr>
        <w:t>Правовая основа профилактики терроризма и подготовки мероприятий по ликвидации и (или) минимизации последствий его проявления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Конституция Российской Федерации;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Федеральный закон Российской Федерации от 6 марта 2006 года № 35-ФЗ «О противодействии терроризму»;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Федеральный закон Российской Федерации от 21 декабря 1994 года № 68-ФЗ «О защите населения и территорий от чрезвычайных ситуаций природного и техногенного характера»;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Федеральный закон Российской Федерации от 21 июля 1997 года № 116-ФЗ «</w:t>
      </w:r>
      <w:proofErr w:type="gramStart"/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О</w:t>
      </w:r>
      <w:proofErr w:type="gramEnd"/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 xml:space="preserve"> промышленной безопасности опасных производственных объектов»;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Федеральный закон Российской Федерации от 21 июля 1997 года № 117-ФЗ «О безопасности гидротехнических сооружений»;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Федеральный закон Российской Федерации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Федеральный закон Российской Федерации от 7 августа 2001 года N 115-ФЗ «О противодействии легализации (отмыванию) доходов, полученных преступным путем, и финансированию терроризма»;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Федеральный закон Российской Федерации от 6 октября 2006 года № 131 № «Об общих принципах организации местного самоуправления в Российской Федерации»;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Федеральный закон Российской Федерации от 9 февраля 2007 года № 16-ФЗ «</w:t>
      </w:r>
      <w:proofErr w:type="gramStart"/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О</w:t>
      </w:r>
      <w:proofErr w:type="gramEnd"/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 xml:space="preserve"> транспортной безопасности»;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Федеральный закон Российской Федерации от 21 июля 2011 года № 256-ФЗ «О безопасности объектов топливно-энергетического комплекса»;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Федеральный закон Российской Федерации от 5 мая 2014 года № 130-ФЗ «О внесении изменений в отдельные законодательные акты Российской Федерации»;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Указ Президента Российской Федерации от 15 февраля 2006 года № 116 «О мерах по противодействию терроризму»;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Указ Президента Российской Федерации от 12 мая 2009 года № 537 «О Стратегии национальной безопасности Российской Федерации до 2020 года»;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Указ Президента Российской Федерации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Указ Президента Российской Федерации от 15 января 2013 года № 31с «О создании государственной системы обнаружения, предупреждения и ликвидации последствий компьютерных атак на информационные ресурсы Российской Федерации»;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Постановление Правительства Российской Федерации от 2 ноября 2000 года № 841 «Об утверждении Положения об организации обучения населения в области гражданской обороны»;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Постановление Правительства Российской Федерации от 4 сентября 2003 года № 547 «О подготовке населения в области защиты от чрезвычайных ситуаций природного и техногенного характера»;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Постановление Правительства Российской Федерации от 30 декабря 2003 года № 794 «О единой государственной системе предупреждения и ликвидации чрезвычайных ситуаций»;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Постановление Правительства Российской Федерации от 9 февраля 2005 года № 64 «О Правительственной комиссии по вопросам биологической и химической безопасности Российской Федерации»;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Постановление Правительства Российской Федерации от 11 ноября 2006 года № 662 «Об источниках финансирования выплат денежного вознаграждения за содействие борьбе с терроризмом»;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Постановление Правительства Российской Федерации от 12 января 2007 года № 6 «Об утверждении правил осуществления реабилитации лиц, пострадавших в результате террористического акта, а также лиц, участвующих в борьбе с терроризмом»;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Постановление Правительства Российской Федерации от 28 апреля 2007 года № 255 «Об утверждении требований к оформлению паспорта безопасности розничного рынка и перечню содержащихся в нем сведений»;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Постановление Правительства Российской Федерации от 21 мая 2007 года № 304 «О классификации чрезвычайных ситуаций природного и техногенного характера»;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Постановление Правительства Российской Федерации от 6 июня 2007 г. № 352 «О мерах по реализации Федерального закона «О противодействии терроризму»;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lastRenderedPageBreak/>
        <w:t>Постановление Правительства Российской Федерации от 4 мая 2008 года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Постановление Правительства Российской Федерации от 7 июля 2011 года № 555 «О федеральной целевой программе "Снижение рисков и смягчение последствий чрезвычайных ситуаций природного и техногенного характера в Российской Федерации до 2015 года»;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Постановление Правительства Российской Федерации от 8 ноября 2013 года № 1007 «О силах и средствах единой государственной системы предупреждения и ликвидации чрезвычайных ситуаций»;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Постановление Правительства Российской Федерации от 25 декабря 2013 года № 1244 «Об антитеррористической защищенности объектов (территорий)»;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Постановление Правительства Российской Федерации от 18 апреля 2014 года № 353 «Об утверждении правил обеспечения безопасности при проведении официальных спортивных соревнований»;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Распоряжение Правительства Российской Федерации от 27 августа 2005 года № 1314-р «Концепция федеральной системы мониторинга критически важных объектов и (или) потенциально опасных объектов инфраструктуры Российской Федерации и опасных грузов»;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Концепция противодействия терроризму в Российской Федерации, утвержденная Президентом Российской Федерации 5 октября 2009 года;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 xml:space="preserve">Государственный стандарт Российской Федерации «Безопасность в чрезвычайных ситуациях. Жизнеобеспечение населения в чрезвычайных </w:t>
      </w:r>
      <w:proofErr w:type="gramStart"/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ситуациях</w:t>
      </w:r>
      <w:proofErr w:type="gramEnd"/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 xml:space="preserve">. Термины и определения». </w:t>
      </w:r>
      <w:proofErr w:type="gramStart"/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Утвержден</w:t>
      </w:r>
      <w:proofErr w:type="gramEnd"/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 xml:space="preserve"> Постановлением Госстандарта России от 13 июня 1996 года № 370;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 xml:space="preserve">Постановление главного государственного санитарного врача Российской Федерации от 5 сентября 2005 года № 21 «О совершенствовании государственного санитарно-эпидемиологического надзора по противодействию угрозе </w:t>
      </w:r>
      <w:proofErr w:type="spellStart"/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биотерроризма</w:t>
      </w:r>
      <w:proofErr w:type="spellEnd"/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».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 xml:space="preserve">Положение о взаимодействии Минздрава России, МВД России и ФСБ России при осуществлении контроля за санитарно-гигиеническим и противоэпидемическим состоянием объектов массового сосредоточения людей и действиях при чрезвычайных ситуациях, вызванных террористическими акциями (утверждено первым заместителем министра здравоохранения Российской Федерации - главным государственным санитарным врачом Российской </w:t>
      </w:r>
      <w:proofErr w:type="gramStart"/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Федерации Г.</w:t>
      </w:r>
      <w:proofErr w:type="gramEnd"/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Г.Онищенко 25 января 2000 года № 03-23/2-11, заместителем министра внутренних дел Российской Федерации Латышевым П.</w:t>
      </w:r>
      <w:proofErr w:type="gramStart"/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М. 19 января 2000 года, первый заместитель Директора Федеральной службы безопасности Российской Федерации В.Е. Проничевым 21 января 2000 года);</w:t>
      </w:r>
      <w:proofErr w:type="gramEnd"/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Приказ Министерства Российской Федерации по делам гражданской обороны, чрезвычайным ситуациям и ликвидации последствий стихийных бедствий от 26 мая 1999 года № 284 «Об утверждении порядка выдачи заключения о готовности потенциально опасного объекта к локализации и ликвидации чрезвычайных ситуаций и достаточности мер по защите населения и территорий от чрезвычайных ситуаций»;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Приказ Федеральной архивной службы России от 28 марта 2001 года № 24 «О введении в действие «Примерной инструкции о порядке работы государственных архивов при чрезвычайных ситуациях»;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Приказ Федерального горного и промышленного надзора России от 28 марта 2001 года № 36 «Об утверждении и введении в действие методических рекомендаций по проверке защищенности опасных производственных объектов от террористических актов»;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Приказ Министерства Российской Федерации по делам гражданской обороны, чрезвычайным ситуациям и ликвидации последствий стихийных бедствий от 28 февраля 2003 года № 105 «Об утверждении Требований по предупреждению чрезвычайных ситуаций на потенциально опасных объектах и объектах жизнеобеспечения»;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Приказ Министерства Российской Федерации по делам гражданской обороны, чрезвычайным ситуациям и ликвидации последствий стихийных бедствий от 25 октября 2004 года № 484 «Об утверждении типового паспорта безопасности территорий субъектов Российской Федерации и муниципальных образований»;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Приказ Министерства Российской Федерации по делам гражданской обороны, чрезвычайным ситуациям и ликвидации последствий стихийных бедствий от 4 ноября 2004 года № 506 «Об утверждении типового паспорта безопасности опасного объекта»;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 xml:space="preserve">Приказ Министерства здравоохранения и социального развития Российской Федерации от 28 ноября 2006 года № 803 «Об утверждении Положений о функциональных подсистемах </w:t>
      </w: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lastRenderedPageBreak/>
        <w:t>всероссийской службы медицины катастроф и Резервов медицинских ресурсов единой государственной системы предупреждения и ликвидации чрезвычайных ситуаций»;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Приказ Министерства информационных технологий и связи Российской Федерации от 9 января 2008 года № 1 «Об утверждении требований по защите сетей связи от несанкционированного доступа к ним и передаваемой посредством их информации»;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proofErr w:type="gramStart"/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Методические рекомендации органам местного самоуправления «По реализации федерального закона от 6 октября 2003 года № 131-ФЗ «Об общих принципах местного самоуправления в Российской Федерации»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объектах», подготовленные министерством Российской Федерации по делам гражданской обороны, чрезвычайным ситуациям и ликвидации последствий стихийных бедствий;</w:t>
      </w:r>
      <w:proofErr w:type="gramEnd"/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 xml:space="preserve">Методические рекомендации «Организация медико-санитарного обеспечения при террористических актах с использованием опасных химических и отравляющих веществ», утвержденные первым заместителем министра здравоохранения Российской Федерации, главным государственным санитарным врачом Российской </w:t>
      </w:r>
      <w:proofErr w:type="gramStart"/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Федерации Г.</w:t>
      </w:r>
      <w:proofErr w:type="gramEnd"/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Г.Онищенко 28 декабря 2001 года № 2510/13132-01-34;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 xml:space="preserve">Методические рекомендации по организации образовательного процесса в общеобразовательных учреждениях по курсу «Основы безопасности жизнедеятельности» за счет времени вариативной части базисного учебного плана (Приложение к письму Департамента государственной политики и нормативно-правового регулирования в сфере образования </w:t>
      </w:r>
      <w:proofErr w:type="spellStart"/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Минобрнауки</w:t>
      </w:r>
      <w:proofErr w:type="spellEnd"/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 xml:space="preserve"> России от 27 апреля 2007 года № 03-898);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Методические рекомендации по участию в создании единой системы обеспечения безопасности образовательных учреждений Российской Федерации (Приложение к письму Министерства образования и науки Российской Федерации от 4 июня 2008 года № 03-1423);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Комплексный план противодействия идеологии терроризма в Российской Федерации на 2013-2018 годы (Пр-1069);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Конституция Республики Карелия;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Постановление Правительство Республики Карелия от 6 июля 2006 года № 96-П «О территориальной подсистеме единой государственной системы предупреждения и ликвидации чрезвычайных ситуаций Республики Карелия» в редакции Постановления Правительства Республики Карелия от 23 апреля 2014 года № 123-П;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Постановление Правительства Республики Карелия от 07 июня 2010 года № 116-П «О порядке сбора и обмена информацией в рамках территориальной подсистемы единой государственной системы предупреждения и ликвидации чрезвычайных ситуаций Республики Карелия», в редакции Постановления Правительства Республики Карелия от 30 октября 2013 года № 322-П;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Распоряжение Правительства Республики Карелия от 23 августа 2011 года № 464р-П «Об утверждении перечня объектов управления, промышленности, транспорта и связи, в которых необходимо принятие мер антитеррористической защищенности», в редакции распоряжения Правительства Республики Карелия от 19 июля 2012 года № 471р-П (ДСП);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Распоряжение Правительства Республики Карелия от 1 ноября 2010 года № 485р-п</w:t>
      </w:r>
      <w:proofErr w:type="gramStart"/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 xml:space="preserve"> О</w:t>
      </w:r>
      <w:proofErr w:type="gramEnd"/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б утверждении перечня образовательных учреждений в Республике Карелия, отнесенных к базовому и повышенному уровням антитеррористической защищенности», в редакции распоряжения Правительства Республики Карелия от 17 января 2014 года № 13р-П (ДСП);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Распоряжение Правительства Республики Карелия от 5 июля 2012 года № 448р-П «Об утверждении перечня объектов с массовым пребыванием людей, расположенных на территории Республики Карелия», в редакции распоряжения Правительства Республики Карелия от 6 июня 2014 года № 323р-П (ДСП);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proofErr w:type="gramStart"/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Распоряжение Правительства Республики Карелия от 23 ноября 2012 года № 694р-П «Об утверждении Комплексных мер по совершенствованию работы органов исполнительной власти Республики Карелия, территориальных органов федеральных органов исполнительной власти в Республики Карелия, органов местного самоуправления муниципальных образований в Республике Карелия по профилактике экстремизма в Республике Карелия на 2013-2015 годы», в редакции распоряжения Правительства Республики Карелия от 18 июня 2014 года № 357р-П;</w:t>
      </w:r>
      <w:proofErr w:type="gramEnd"/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Распоряжение Правительства Республики Карелия от 20 сентября 2012 года № 569р-П «Об утверждении типовых требований обеспечения антитеррористической защищенности объектов с массовым пребыванием людей, расположенных на территории Республики Карелия» (ДСП);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lastRenderedPageBreak/>
        <w:t>Распоряжение Главы Республики Карелия от 24 сентября 2012 года № 376-р «Об утверждении перечня объектов топливно-энергетического комплекса Республики Карелия, подлежащих категорированию» в редакции распоряжения Главы Республики Карелия от 24 января 2014 года № 18-р;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proofErr w:type="gramStart"/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Распоряжение Правительства Республики Карелия от 6 ноября 2012 года № 664р-П «Об утверждении плана дополнительных мер по обеспечению безопасности, личности, общества, государства, осуществляемых в соответствии с пунктом 9 Порядка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государства, утвержденного Указом Президента Российской Федерации от 14 июля 2012 года № 851» (ДСП);</w:t>
      </w:r>
      <w:proofErr w:type="gramEnd"/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Распоряжение Правительства Республики Карелия от 16 июля 2013 года № 471р-П «Об утверждении типовых требований антитеррористической защищенности объектов жизнеобеспечения, расположенных на территории Республики Карелия» (ДСП);</w:t>
      </w:r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proofErr w:type="gramStart"/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Распоряжение Правительства Республики Карелия от 29 мая 2014 года № 300р-П «Об утверждении Перечня мероприятий по обеспечению антитеррористической защищенности загородных стационарных лагерей летнего отдыха и оздоровления детей, расположенных на территории Республики Карелия и Перечня документов, разрабатываемых в целях обеспечения антитеррористической защищенности загородных стационарных лагерей летнего отдыха и оздоровления детей, расположенных на территории Республики Карелия»;</w:t>
      </w:r>
      <w:proofErr w:type="gramEnd"/>
    </w:p>
    <w:p w:rsidR="008E211B" w:rsidRPr="008E211B" w:rsidRDefault="008E211B" w:rsidP="008E21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83555"/>
          <w:sz w:val="20"/>
          <w:szCs w:val="20"/>
          <w:lang w:eastAsia="ru-RU"/>
        </w:rPr>
      </w:pPr>
      <w:r w:rsidRPr="008E211B">
        <w:rPr>
          <w:rFonts w:ascii="Arial" w:eastAsia="Times New Roman" w:hAnsi="Arial" w:cs="Arial"/>
          <w:color w:val="283555"/>
          <w:sz w:val="20"/>
          <w:szCs w:val="20"/>
          <w:lang w:eastAsia="ru-RU"/>
        </w:rPr>
        <w:t>иные документы.</w:t>
      </w:r>
    </w:p>
    <w:p w:rsidR="00B01314" w:rsidRDefault="00B01314"/>
    <w:sectPr w:rsidR="00B01314" w:rsidSect="006D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9063E"/>
    <w:multiLevelType w:val="multilevel"/>
    <w:tmpl w:val="AF4A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11B"/>
    <w:rsid w:val="00472EBB"/>
    <w:rsid w:val="006D73E5"/>
    <w:rsid w:val="008E211B"/>
    <w:rsid w:val="00A8251F"/>
    <w:rsid w:val="00B01314"/>
    <w:rsid w:val="00BE28A2"/>
    <w:rsid w:val="00E006B2"/>
    <w:rsid w:val="00E83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2091</Words>
  <Characters>11920</Characters>
  <Application>Microsoft Office Word</Application>
  <DocSecurity>0</DocSecurity>
  <Lines>99</Lines>
  <Paragraphs>27</Paragraphs>
  <ScaleCrop>false</ScaleCrop>
  <Company>Reanimator Extreme Edition</Company>
  <LinksUpToDate>false</LinksUpToDate>
  <CharactersWithSpaces>13984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Лоухского муниципального района</dc:creator>
  <cp:keywords/>
  <dc:description/>
  <cp:lastModifiedBy>Администрация Лоухского муниципального района</cp:lastModifiedBy>
  <cp:revision>1</cp:revision>
  <dcterms:created xsi:type="dcterms:W3CDTF">2014-12-03T08:07:00Z</dcterms:created>
  <dcterms:modified xsi:type="dcterms:W3CDTF">2014-12-03T08:09:00Z</dcterms:modified>
</cp:coreProperties>
</file>