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right"/>
        <w:rPr>
          <w:sz w:val="24"/>
          <w:szCs w:val="24"/>
        </w:rPr>
      </w:pPr>
      <w:r w:rsidRPr="001E6C4E">
        <w:rPr>
          <w:sz w:val="24"/>
          <w:szCs w:val="24"/>
        </w:rPr>
        <w:t xml:space="preserve">Приложение № 3 </w:t>
      </w:r>
    </w:p>
    <w:p w:rsidR="00F90859" w:rsidRPr="001E6C4E" w:rsidRDefault="00F90859" w:rsidP="00F9085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E6C4E">
        <w:rPr>
          <w:sz w:val="24"/>
          <w:szCs w:val="24"/>
        </w:rPr>
        <w:t xml:space="preserve">к постановлению администрации </w:t>
      </w:r>
    </w:p>
    <w:p w:rsidR="00F90859" w:rsidRPr="001E6C4E" w:rsidRDefault="00B33D69" w:rsidP="00F90859">
      <w:pPr>
        <w:pStyle w:val="ConsPlusNonformat"/>
        <w:widowControl/>
        <w:tabs>
          <w:tab w:val="left" w:pos="9639"/>
        </w:tabs>
        <w:ind w:right="81"/>
        <w:jc w:val="right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Малиновараккского сельского поселения</w:t>
      </w:r>
    </w:p>
    <w:p w:rsidR="00F90859" w:rsidRPr="001E6C4E" w:rsidRDefault="003A3FA7" w:rsidP="00F90859">
      <w:pPr>
        <w:pStyle w:val="ConsPlusNonformat"/>
        <w:widowControl/>
        <w:tabs>
          <w:tab w:val="left" w:pos="9639"/>
        </w:tabs>
        <w:ind w:right="81"/>
        <w:jc w:val="right"/>
        <w:rPr>
          <w:rFonts w:ascii="Times New Roman" w:hAnsi="Times New Roman" w:cs="Times New Roman"/>
          <w:sz w:val="24"/>
          <w:szCs w:val="24"/>
        </w:rPr>
      </w:pPr>
      <w:r w:rsidRPr="001E6C4E">
        <w:rPr>
          <w:sz w:val="24"/>
          <w:szCs w:val="24"/>
        </w:rPr>
        <w:t>№ 15 от 16.04.2013г</w:t>
      </w:r>
    </w:p>
    <w:p w:rsidR="00F90859" w:rsidRPr="00085A39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A39">
        <w:rPr>
          <w:rFonts w:ascii="Times New Roman" w:hAnsi="Times New Roman" w:cs="Times New Roman"/>
          <w:sz w:val="24"/>
          <w:szCs w:val="24"/>
          <w:u w:val="single"/>
        </w:rPr>
        <w:t xml:space="preserve">  В </w:t>
      </w:r>
      <w:r w:rsidR="00085A39" w:rsidRPr="00085A39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Администрацию Малиновараккского сельского поселения 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center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(указывается наименование органа местного самоуправления)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center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center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СПРАВКА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center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center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характера руководителя муниципального бюджетного учреждения </w:t>
      </w:r>
      <w:r w:rsidR="00CA65AF" w:rsidRPr="001E6C4E">
        <w:rPr>
          <w:rFonts w:ascii="Times New Roman" w:hAnsi="Times New Roman" w:cs="Times New Roman"/>
          <w:sz w:val="24"/>
          <w:szCs w:val="24"/>
        </w:rPr>
        <w:t>культуры «Кристалл»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085A39">
      <w:pPr>
        <w:pStyle w:val="ConsPlusNonformat"/>
        <w:widowControl/>
        <w:tabs>
          <w:tab w:val="left" w:pos="9072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Я, </w:t>
      </w:r>
      <w:r w:rsidR="00085A39">
        <w:rPr>
          <w:rFonts w:ascii="Times New Roman" w:hAnsi="Times New Roman" w:cs="Times New Roman"/>
          <w:sz w:val="24"/>
          <w:szCs w:val="24"/>
          <w:u w:val="single"/>
        </w:rPr>
        <w:t>Силинская Вера Николаевна</w:t>
      </w:r>
      <w:r w:rsidR="00085A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center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085A39">
      <w:pPr>
        <w:pStyle w:val="ConsPlusNonformat"/>
        <w:widowControl/>
        <w:tabs>
          <w:tab w:val="left" w:pos="9072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C4E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85A39">
        <w:rPr>
          <w:rFonts w:ascii="Times New Roman" w:hAnsi="Times New Roman" w:cs="Times New Roman"/>
          <w:sz w:val="24"/>
          <w:szCs w:val="24"/>
          <w:u w:val="single"/>
        </w:rPr>
        <w:t xml:space="preserve">РК, Лоухский район, п. </w:t>
      </w:r>
      <w:proofErr w:type="gramStart"/>
      <w:r w:rsidR="00085A39">
        <w:rPr>
          <w:rFonts w:ascii="Times New Roman" w:hAnsi="Times New Roman" w:cs="Times New Roman"/>
          <w:sz w:val="24"/>
          <w:szCs w:val="24"/>
          <w:u w:val="single"/>
        </w:rPr>
        <w:t>Малиновая</w:t>
      </w:r>
      <w:proofErr w:type="gramEnd"/>
      <w:r w:rsidR="00085A39">
        <w:rPr>
          <w:rFonts w:ascii="Times New Roman" w:hAnsi="Times New Roman" w:cs="Times New Roman"/>
          <w:sz w:val="24"/>
          <w:szCs w:val="24"/>
          <w:u w:val="single"/>
        </w:rPr>
        <w:t xml:space="preserve"> Варакка, ул. Слюдяная, д. 14 кв. 3</w:t>
      </w:r>
      <w:r w:rsidR="00085A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(адрес места жительства)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C4E">
        <w:rPr>
          <w:rFonts w:ascii="Times New Roman" w:hAnsi="Times New Roman" w:cs="Times New Roman"/>
          <w:sz w:val="24"/>
          <w:szCs w:val="24"/>
        </w:rPr>
        <w:t>сообщаю  сведения  о  своих  доходах за</w:t>
      </w:r>
      <w:r w:rsidR="00085A39">
        <w:rPr>
          <w:rFonts w:ascii="Times New Roman" w:hAnsi="Times New Roman" w:cs="Times New Roman"/>
          <w:sz w:val="24"/>
          <w:szCs w:val="24"/>
        </w:rPr>
        <w:t xml:space="preserve"> отчетный период с 1 января 2013_ г. по 31 декабря 2013</w:t>
      </w:r>
      <w:r w:rsidRPr="001E6C4E">
        <w:rPr>
          <w:rFonts w:ascii="Times New Roman" w:hAnsi="Times New Roman" w:cs="Times New Roman"/>
          <w:sz w:val="24"/>
          <w:szCs w:val="24"/>
        </w:rPr>
        <w:t xml:space="preserve"> 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  <w:proofErr w:type="gramEnd"/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r:id="rId5" w:history="1">
        <w:r w:rsidRPr="001E6C4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6"/>
        <w:gridCol w:w="6804"/>
        <w:gridCol w:w="1701"/>
      </w:tblGrid>
      <w:tr w:rsidR="00F90859" w:rsidRPr="001E6C4E" w:rsidTr="00F90859">
        <w:trPr>
          <w:cantSplit/>
          <w:trHeight w:val="36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Величина дохода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(рублей)</w:t>
            </w:r>
          </w:p>
        </w:tc>
      </w:tr>
      <w:tr w:rsidR="00F90859" w:rsidRPr="001E6C4E" w:rsidTr="00F90859">
        <w:trPr>
          <w:cantSplit/>
          <w:trHeight w:val="36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9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085A3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209729,74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педагогической деятельности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научной деятельности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36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кредитных организациях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36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 коммерческих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38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123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="00085A39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A39">
              <w:rPr>
                <w:rFonts w:ascii="Times New Roman" w:hAnsi="Times New Roman" w:cs="Times New Roman"/>
                <w:sz w:val="24"/>
                <w:szCs w:val="24"/>
              </w:rPr>
              <w:t>пенсия по старости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085A3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121181,52</w:t>
            </w:r>
          </w:p>
        </w:tc>
      </w:tr>
      <w:tr w:rsidR="00F90859" w:rsidRPr="001E6C4E" w:rsidTr="00F90859">
        <w:trPr>
          <w:cantSplit/>
          <w:trHeight w:val="36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6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3)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 xml:space="preserve">казываются доходы (включая пенсии, пособия и иные выплаты) за отчетный период. 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&lt;2&gt;  Доход,  полученный  в  иностранной валюте, указывается в рублях 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курсу Банка России на дату получения дохода.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Раздел 2. Сведения об имуществе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2.1. Недвижимое имущество</w:t>
      </w: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985"/>
        <w:gridCol w:w="2835"/>
        <w:gridCol w:w="1276"/>
      </w:tblGrid>
      <w:tr w:rsidR="00F90859" w:rsidRPr="001E6C4E" w:rsidTr="00085A3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Вид   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 &lt;1&gt;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(кв. метров)</w:t>
            </w:r>
          </w:p>
        </w:tc>
      </w:tr>
      <w:tr w:rsidR="00F90859" w:rsidRPr="001E6C4E" w:rsidTr="00085A3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859" w:rsidRPr="001E6C4E" w:rsidTr="00085A39">
        <w:trPr>
          <w:cantSplit/>
          <w:trHeight w:val="2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1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&lt;2&gt;: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1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3)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1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3)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2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1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085A3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085A39" w:rsidRDefault="00085A3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</w:rPr>
            </w:pPr>
            <w:r w:rsidRPr="00085A39">
              <w:rPr>
                <w:rFonts w:ascii="Times New Roman" w:hAnsi="Times New Roman" w:cs="Times New Roman"/>
                <w:u w:val="single"/>
              </w:rPr>
              <w:t xml:space="preserve">РК, Лоухский район, п. </w:t>
            </w:r>
            <w:proofErr w:type="gramStart"/>
            <w:r w:rsidRPr="00085A39">
              <w:rPr>
                <w:rFonts w:ascii="Times New Roman" w:hAnsi="Times New Roman" w:cs="Times New Roman"/>
                <w:u w:val="single"/>
              </w:rPr>
              <w:t>Малиновая</w:t>
            </w:r>
            <w:proofErr w:type="gramEnd"/>
            <w:r w:rsidRPr="00085A39">
              <w:rPr>
                <w:rFonts w:ascii="Times New Roman" w:hAnsi="Times New Roman" w:cs="Times New Roman"/>
                <w:u w:val="single"/>
              </w:rPr>
              <w:t xml:space="preserve"> Варакка, ул. Слюдяная, д. 14 кв.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085A3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44,66</w:t>
            </w:r>
          </w:p>
        </w:tc>
      </w:tr>
      <w:tr w:rsidR="00F90859" w:rsidRPr="001E6C4E" w:rsidTr="00085A39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3)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Дачи: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3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3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2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3)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1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085A39">
        <w:trPr>
          <w:cantSplit/>
          <w:trHeight w:val="1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3)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казывается   вид   собственности  (индивидуальная,  общая);  для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доля руководителя муниципального бюджетного учреждения, который представляет сведения.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жилищное строительство, 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дачный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, садовый, приусадебный, огородный и др.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2.2. Транспортные средства</w:t>
      </w: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421"/>
        <w:gridCol w:w="2241"/>
        <w:gridCol w:w="1843"/>
      </w:tblGrid>
      <w:tr w:rsidR="00F90859" w:rsidRPr="001E6C4E" w:rsidTr="00F9085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транспортного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Вид   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 &lt;1&gt;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1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Автоприцепы: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3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3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1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3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1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 w:firstLine="540"/>
        <w:jc w:val="both"/>
        <w:rPr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казывается   вид   собственности  (индивидуальная,  общая);  для 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  доля руководителя муниципального бюджетного учреждения, который представляет сведения.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Раздел  3.  Сведения  о  денежных  средствах,  находящихся  на счетах 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C4E"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 xml:space="preserve"> и иных кредитных организациях</w:t>
      </w: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 w:firstLine="540"/>
        <w:jc w:val="both"/>
        <w:rPr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843"/>
        <w:gridCol w:w="1356"/>
        <w:gridCol w:w="1337"/>
        <w:gridCol w:w="992"/>
      </w:tblGrid>
      <w:tr w:rsidR="00F90859" w:rsidRPr="001E6C4E" w:rsidTr="00F9085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банка или иной 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кредитной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Вид и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валюта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счета &lt;1&gt;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открытия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Остаток на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счете &lt;2&gt;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  <w:tr w:rsidR="00F90859" w:rsidRPr="001E6C4E" w:rsidTr="00F90859">
        <w:trPr>
          <w:cantSplit/>
          <w:trHeight w:val="3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казываются  вид  счета (депозитный, текущий, расчетный, ссудный и др.) и валюта счета.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&lt;2&gt;  Остаток  на  счете  указывается по состоянию на отчетную дату. 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счетов  в  иностранной  валюте  остаток указывается в рублях по курсу Банка России на отчетную дату.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Раздел 4. Сведения о ценных бумагах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4.1. Акции и иное участие в коммерческих организациях</w:t>
      </w: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tbl>
      <w:tblPr>
        <w:tblW w:w="92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0"/>
        <w:gridCol w:w="2500"/>
        <w:gridCol w:w="1800"/>
        <w:gridCol w:w="1417"/>
        <w:gridCol w:w="1183"/>
        <w:gridCol w:w="1600"/>
      </w:tblGrid>
      <w:tr w:rsidR="00F90859" w:rsidRPr="001E6C4E" w:rsidTr="00F90859">
        <w:trPr>
          <w:cantSplit/>
          <w:trHeight w:val="48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организационно-правовая форма организации &lt;1&gt;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(рублей)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участия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&lt;3&gt;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&lt;4&gt;</w:t>
            </w:r>
          </w:p>
        </w:tc>
      </w:tr>
      <w:tr w:rsidR="00F90859" w:rsidRPr="001E6C4E" w:rsidTr="00F90859">
        <w:trPr>
          <w:cantSplit/>
          <w:trHeight w:val="26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9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 w:firstLine="540"/>
        <w:jc w:val="both"/>
        <w:rPr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казываются полное или сокращенное  официальное 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&lt;2&gt; Уставный капитал указывается  согласно учредительным документам организации по состоянию на отчетную дату. Для уставных  капиталов, выраженных в иностранной валюте, уставный капитал указывается в рублях по курсу Банка России на отчетную дату.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&lt;3&gt;  Доля  участия  выражается  в  процентах от уставного капитала. Для акционерных  обществ  указываются  также номинальная стоимость и количество акций.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4.2. Иные ценные бумаги</w:t>
      </w: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 w:firstLine="540"/>
        <w:jc w:val="both"/>
        <w:rPr>
          <w:sz w:val="24"/>
          <w:szCs w:val="24"/>
        </w:rPr>
      </w:pPr>
    </w:p>
    <w:tbl>
      <w:tblPr>
        <w:tblW w:w="92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1400"/>
        <w:gridCol w:w="2100"/>
        <w:gridCol w:w="1890"/>
        <w:gridCol w:w="1610"/>
        <w:gridCol w:w="1600"/>
      </w:tblGrid>
      <w:tr w:rsidR="00F90859" w:rsidRPr="001E6C4E" w:rsidTr="00F90859">
        <w:trPr>
          <w:cantSplit/>
          <w:trHeight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ценной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бумаги &lt;1&gt;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Лицо,  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выпустившее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ценную бумагу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Общее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Общая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(рублей)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9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 w:firstLine="540"/>
        <w:jc w:val="both"/>
        <w:rPr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Итого   по     разделу    4    «Сведения   о   ценных   бумагах»  суммарная декларированная     стоимость    ценных бумаг,    включая  доли   участия в коммерческих организациях (рублей), ______________________________.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казываются  все  ценные  бумаги  по  видам  (облигации, векселя и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др.), за исключением акций, указанных в подразделе 4.1 «Акции и иное участие в коммерческих организациях».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казывается  общая  стоимость  ценных бумаг данного вида исходя из стоимости их приобретения (а если ее нельзя определить – исходя из рыночной стоимости  или  номинальной  стоимости).  Для  обязательств,  выраженных  в иностранной валюте, стоимость указывается в рублях по курсу Банка России на отчетную дату.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Раздел 5. Сведения об обязательствах имущественного характера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5.1. Объекты недвижимого имущества, находящиеся в пользовании </w:t>
      </w:r>
      <w:hyperlink r:id="rId6" w:history="1">
        <w:r w:rsidRPr="001E6C4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tbl>
      <w:tblPr>
        <w:tblW w:w="91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1600"/>
        <w:gridCol w:w="1800"/>
        <w:gridCol w:w="1890"/>
        <w:gridCol w:w="1910"/>
        <w:gridCol w:w="1300"/>
      </w:tblGrid>
      <w:tr w:rsidR="00F90859" w:rsidRPr="001E6C4E" w:rsidTr="00F90859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 &lt;2&gt;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&lt;3&gt;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&lt;4&gt;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(кв. метров)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9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казывается  вид  недвижимого  имущества (земельный участок, жилой дом, дача и др.).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казываются  вид  пользования (аренда, безвозмездное пользование и  др.) и сроки пользования.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 и др.), а также реквизиты (дата, номер) соответствующего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договора или акта.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5.2. Прочие обязательства </w:t>
      </w:r>
      <w:hyperlink r:id="rId7" w:history="1">
        <w:r w:rsidRPr="001E6C4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tbl>
      <w:tblPr>
        <w:tblW w:w="9218" w:type="dxa"/>
        <w:tblInd w:w="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1700"/>
        <w:gridCol w:w="1500"/>
        <w:gridCol w:w="2126"/>
        <w:gridCol w:w="1974"/>
        <w:gridCol w:w="1300"/>
      </w:tblGrid>
      <w:tr w:rsidR="00F90859" w:rsidRPr="001E6C4E" w:rsidTr="00F90859">
        <w:trPr>
          <w:cantSplit/>
          <w:trHeight w:val="48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обязате-льства</w:t>
            </w:r>
            <w:proofErr w:type="spellEnd"/>
            <w:proofErr w:type="gram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&lt;2&gt;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(должник)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&lt;3&gt;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&lt;4&gt;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Сумма 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&lt;5&gt; (рублей)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 xml:space="preserve">Условия   </w:t>
            </w:r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обяза-тельства</w:t>
            </w:r>
            <w:proofErr w:type="spellEnd"/>
            <w:proofErr w:type="gramEnd"/>
            <w:r w:rsidRPr="001E6C4E">
              <w:rPr>
                <w:rFonts w:ascii="Times New Roman" w:hAnsi="Times New Roman" w:cs="Times New Roman"/>
                <w:sz w:val="24"/>
                <w:szCs w:val="24"/>
              </w:rPr>
              <w:br/>
              <w:t>&lt;6&gt;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0859" w:rsidRPr="001E6C4E" w:rsidTr="00F90859">
        <w:trPr>
          <w:cantSplit/>
          <w:trHeight w:val="240"/>
        </w:trPr>
        <w:tc>
          <w:tcPr>
            <w:tcW w:w="9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59" w:rsidRPr="001E6C4E" w:rsidTr="00F90859"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59" w:rsidRPr="001E6C4E" w:rsidRDefault="00F90859" w:rsidP="00F90859">
            <w:pPr>
              <w:pStyle w:val="ConsPlusCell"/>
              <w:widowControl/>
              <w:tabs>
                <w:tab w:val="left" w:pos="9639"/>
              </w:tabs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 w:firstLine="540"/>
        <w:jc w:val="both"/>
        <w:rPr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085A39" w:rsidP="00085A39">
      <w:pPr>
        <w:pStyle w:val="ConsPlusNonformat"/>
        <w:widowControl/>
        <w:tabs>
          <w:tab w:val="left" w:pos="4158"/>
          <w:tab w:val="left" w:pos="8973"/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</w:t>
      </w:r>
      <w:r w:rsidR="00F90859" w:rsidRPr="001E6C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2014 </w:t>
      </w:r>
      <w:r w:rsidR="00F90859" w:rsidRPr="001E6C4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5A39">
        <w:rPr>
          <w:rFonts w:ascii="Times New Roman" w:hAnsi="Times New Roman" w:cs="Times New Roman"/>
          <w:sz w:val="24"/>
          <w:szCs w:val="24"/>
        </w:rPr>
        <w:t xml:space="preserve">В.Н. Силинская </w:t>
      </w:r>
      <w:r w:rsidRPr="00085A39">
        <w:rPr>
          <w:rFonts w:ascii="Times New Roman" w:hAnsi="Times New Roman" w:cs="Times New Roman"/>
          <w:sz w:val="24"/>
          <w:szCs w:val="24"/>
        </w:rPr>
        <w:tab/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руководителя муниципального бюджетного учреждения)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085A39" w:rsidRDefault="00085A39" w:rsidP="00085A39">
      <w:pPr>
        <w:pStyle w:val="ConsPlusNonformat"/>
        <w:widowControl/>
        <w:tabs>
          <w:tab w:val="left" w:pos="3864"/>
          <w:tab w:val="left" w:pos="8987"/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5A39">
        <w:rPr>
          <w:rFonts w:ascii="Times New Roman" w:hAnsi="Times New Roman" w:cs="Times New Roman"/>
          <w:sz w:val="24"/>
          <w:szCs w:val="24"/>
        </w:rPr>
        <w:t>С.О. Липаев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center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(Ф.И.О. и подпись лица, принявшего справку)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казываются имеющиеся  на  отчетную  дату  срочные  обязательства финансового 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др.).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казывается  вторая  сторона  обязательства: кредитор или должник,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его фамилия, имя и отчество (наименование юридического лица), адрес.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казываются   основание   возникновения  обязательства  (договор,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передача  денег  или  имущества  и др.), а также реквизиты (дата, номер)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>соответствующего договора или акта.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казывается  сумма  основного обязательства (без суммы процентов).  Для  обязательств,  выраженных  в  иностранной  валюте, сумма указывается в рублях по курсу Банка России на отчетную дату.</w:t>
      </w:r>
    </w:p>
    <w:p w:rsidR="00F90859" w:rsidRPr="001E6C4E" w:rsidRDefault="00F90859" w:rsidP="00F90859">
      <w:pPr>
        <w:pStyle w:val="ConsPlusNonformat"/>
        <w:widowControl/>
        <w:tabs>
          <w:tab w:val="left" w:pos="9639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1E6C4E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1E6C4E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E6C4E">
        <w:rPr>
          <w:rFonts w:ascii="Times New Roman" w:hAnsi="Times New Roman" w:cs="Times New Roman"/>
          <w:sz w:val="24"/>
          <w:szCs w:val="24"/>
        </w:rPr>
        <w:t>казываются  годовая процентная ставка обязательства, заложенное в обеспечение  обязательства  имущество, выданные в обеспечение обязательства гарантии и поручительства.</w:t>
      </w: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center"/>
        <w:rPr>
          <w:sz w:val="24"/>
          <w:szCs w:val="24"/>
        </w:rPr>
      </w:pPr>
      <w:r w:rsidRPr="001E6C4E">
        <w:rPr>
          <w:sz w:val="24"/>
          <w:szCs w:val="24"/>
        </w:rPr>
        <w:t>______________________</w:t>
      </w: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F90859" w:rsidRPr="001E6C4E" w:rsidRDefault="00F9085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B33D69" w:rsidRPr="001E6C4E" w:rsidRDefault="00B33D6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B33D69" w:rsidRPr="001E6C4E" w:rsidRDefault="00B33D6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B33D69" w:rsidRPr="001E6C4E" w:rsidRDefault="00B33D6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B33D69" w:rsidRPr="001E6C4E" w:rsidRDefault="00B33D6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B33D69" w:rsidRPr="001E6C4E" w:rsidRDefault="00B33D6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p w:rsidR="00B33D69" w:rsidRPr="001E6C4E" w:rsidRDefault="00B33D69" w:rsidP="00F90859">
      <w:pPr>
        <w:tabs>
          <w:tab w:val="left" w:pos="9639"/>
        </w:tabs>
        <w:autoSpaceDE w:val="0"/>
        <w:autoSpaceDN w:val="0"/>
        <w:adjustRightInd w:val="0"/>
        <w:ind w:right="81"/>
        <w:jc w:val="both"/>
        <w:rPr>
          <w:sz w:val="24"/>
          <w:szCs w:val="24"/>
        </w:rPr>
      </w:pPr>
    </w:p>
    <w:sectPr w:rsidR="00B33D69" w:rsidRPr="001E6C4E" w:rsidSect="00F90859">
      <w:pgSz w:w="11909" w:h="16834"/>
      <w:pgMar w:top="1134" w:right="992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92D402"/>
    <w:lvl w:ilvl="0">
      <w:numFmt w:val="bullet"/>
      <w:lvlText w:val="*"/>
      <w:lvlJc w:val="left"/>
    </w:lvl>
  </w:abstractNum>
  <w:abstractNum w:abstractNumId="1">
    <w:nsid w:val="01775566"/>
    <w:multiLevelType w:val="singleLevel"/>
    <w:tmpl w:val="F580E878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2">
    <w:nsid w:val="15186C37"/>
    <w:multiLevelType w:val="singleLevel"/>
    <w:tmpl w:val="7876C3F4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64C11F4"/>
    <w:multiLevelType w:val="hybridMultilevel"/>
    <w:tmpl w:val="F67C9934"/>
    <w:lvl w:ilvl="0" w:tplc="4DE8426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1F188D"/>
    <w:multiLevelType w:val="singleLevel"/>
    <w:tmpl w:val="2B48C634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5">
    <w:nsid w:val="258473DF"/>
    <w:multiLevelType w:val="singleLevel"/>
    <w:tmpl w:val="E1F4FCB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2D730BE"/>
    <w:multiLevelType w:val="singleLevel"/>
    <w:tmpl w:val="6A78F944"/>
    <w:lvl w:ilvl="0">
      <w:start w:val="1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3AB21039"/>
    <w:multiLevelType w:val="singleLevel"/>
    <w:tmpl w:val="0F34AF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07B6D63"/>
    <w:multiLevelType w:val="singleLevel"/>
    <w:tmpl w:val="8D8CA13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4705606A"/>
    <w:multiLevelType w:val="hybridMultilevel"/>
    <w:tmpl w:val="4B00C912"/>
    <w:lvl w:ilvl="0" w:tplc="4138963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D963FF3"/>
    <w:multiLevelType w:val="singleLevel"/>
    <w:tmpl w:val="45E0374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520B424B"/>
    <w:multiLevelType w:val="hybridMultilevel"/>
    <w:tmpl w:val="178E1342"/>
    <w:lvl w:ilvl="0" w:tplc="6C94E1F2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4D228C3"/>
    <w:multiLevelType w:val="hybridMultilevel"/>
    <w:tmpl w:val="5F2CA3F8"/>
    <w:lvl w:ilvl="0" w:tplc="3040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B5A0249"/>
    <w:multiLevelType w:val="hybridMultilevel"/>
    <w:tmpl w:val="4B00C912"/>
    <w:lvl w:ilvl="0" w:tplc="4138963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0859"/>
    <w:rsid w:val="00085A39"/>
    <w:rsid w:val="001653D0"/>
    <w:rsid w:val="001E6C4E"/>
    <w:rsid w:val="003A3FA7"/>
    <w:rsid w:val="006F0AC4"/>
    <w:rsid w:val="008F13B5"/>
    <w:rsid w:val="00A86534"/>
    <w:rsid w:val="00B0333E"/>
    <w:rsid w:val="00B33D69"/>
    <w:rsid w:val="00BD1A7D"/>
    <w:rsid w:val="00CA65AF"/>
    <w:rsid w:val="00CE26BF"/>
    <w:rsid w:val="00ED132E"/>
    <w:rsid w:val="00F9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859"/>
  </w:style>
  <w:style w:type="paragraph" w:styleId="1">
    <w:name w:val="heading 1"/>
    <w:basedOn w:val="a"/>
    <w:next w:val="a"/>
    <w:qFormat/>
    <w:rsid w:val="00F90859"/>
    <w:pPr>
      <w:keepNext/>
      <w:ind w:right="-1"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F9085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F9085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908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F90859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F90859"/>
    <w:rPr>
      <w:rFonts w:ascii="Tahoma" w:hAnsi="Tahoma"/>
      <w:sz w:val="16"/>
      <w:szCs w:val="16"/>
      <w:lang w:bidi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F90859"/>
    <w:pPr>
      <w:numPr>
        <w:ilvl w:val="1"/>
        <w:numId w:val="29"/>
      </w:numPr>
      <w:spacing w:after="160" w:line="240" w:lineRule="exact"/>
    </w:pPr>
    <w:rPr>
      <w:rFonts w:eastAsia="Calibri"/>
      <w:lang w:eastAsia="zh-CN"/>
    </w:rPr>
  </w:style>
  <w:style w:type="paragraph" w:customStyle="1" w:styleId="ConsPlusTitle">
    <w:name w:val="ConsPlusTitle"/>
    <w:rsid w:val="00F9085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F908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90859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F90859"/>
  </w:style>
  <w:style w:type="paragraph" w:styleId="a9">
    <w:name w:val="Document Map"/>
    <w:basedOn w:val="a"/>
    <w:link w:val="aa"/>
    <w:rsid w:val="00F90859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F90859"/>
    <w:rPr>
      <w:rFonts w:ascii="Tahoma" w:hAnsi="Tahoma" w:cs="Tahoma"/>
      <w:lang w:val="ru-RU" w:eastAsia="ru-RU" w:bidi="ar-SA"/>
    </w:rPr>
  </w:style>
  <w:style w:type="paragraph" w:styleId="ab">
    <w:name w:val="footer"/>
    <w:basedOn w:val="a"/>
    <w:link w:val="ac"/>
    <w:rsid w:val="00F90859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c">
    <w:name w:val="Нижний колонтитул Знак"/>
    <w:basedOn w:val="a0"/>
    <w:link w:val="ab"/>
    <w:rsid w:val="00F90859"/>
    <w:rPr>
      <w:sz w:val="24"/>
      <w:szCs w:val="24"/>
      <w:lang w:bidi="ar-SA"/>
    </w:rPr>
  </w:style>
  <w:style w:type="paragraph" w:customStyle="1" w:styleId="ConsPlusNonformat">
    <w:name w:val="ConsPlusNonformat"/>
    <w:rsid w:val="00F908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9085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6;n=51125;fld=134;dst=100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6;n=51125;fld=134;dst=100689" TargetMode="External"/><Relationship Id="rId5" Type="http://schemas.openxmlformats.org/officeDocument/2006/relationships/hyperlink" Target="consultantplus://offline/main?base=RLAW096;n=51125;fld=134;dst=1006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4293959302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10399</CharactersWithSpaces>
  <SharedDoc>false</SharedDoc>
  <HLinks>
    <vt:vector size="72" baseType="variant">
      <vt:variant>
        <vt:i4>655383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consultantplus://offline/main?base=RLAW096;n=51125;fld=134;dst=100696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consultantplus://offline/main?base=RLAW096;n=51125;fld=134;dst=100689</vt:lpwstr>
      </vt:variant>
      <vt:variant>
        <vt:lpwstr/>
      </vt:variant>
      <vt:variant>
        <vt:i4>458775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consultantplus://offline/main?base=RLAW096;n=51125;fld=134;dst=100646</vt:lpwstr>
      </vt:variant>
      <vt:variant>
        <vt:lpwstr/>
      </vt:variant>
      <vt:variant>
        <vt:i4>655383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consultantplus://offline/main?base=RLAW096;n=51125;fld=134;dst=100696</vt:lpwstr>
      </vt:variant>
      <vt:variant>
        <vt:lpwstr/>
      </vt:variant>
      <vt:variant>
        <vt:i4>720919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consultantplus://offline/main?base=RLAW096;n=51125;fld=134;dst=100689</vt:lpwstr>
      </vt:variant>
      <vt:variant>
        <vt:lpwstr/>
      </vt:variant>
      <vt:variant>
        <vt:i4>458775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consultantplus://offline/main?base=RLAW096;n=51125;fld=134;dst=100646</vt:lpwstr>
      </vt:variant>
      <vt:variant>
        <vt:lpwstr/>
      </vt:variant>
      <vt:variant>
        <vt:i4>655383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consultantplus://offline/main?base=RLAW096;n=51125;fld=134;dst=100696</vt:lpwstr>
      </vt:variant>
      <vt:variant>
        <vt:lpwstr/>
      </vt:variant>
      <vt:variant>
        <vt:i4>720919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consultantplus://offline/main?base=RLAW096;n=51125;fld=134;dst=100689</vt:lpwstr>
      </vt:variant>
      <vt:variant>
        <vt:lpwstr/>
      </vt:variant>
      <vt:variant>
        <vt:i4>458775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consultantplus://offline/main?base=RLAW096;n=51125;fld=134;dst=100646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consultantplus://offline/main?base=RLAW096;n=51125;fld=134;dst=100696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consultantplus://offline/main?base=RLAW096;n=51125;fld=134;dst=100689</vt:lpwstr>
      </vt:variant>
      <vt:variant>
        <vt:lpwstr/>
      </vt:variant>
      <vt:variant>
        <vt:i4>458775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consultantplus://offline/main?base=RLAW096;n=51125;fld=134;dst=100646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GLAVA</cp:lastModifiedBy>
  <cp:revision>2</cp:revision>
  <cp:lastPrinted>2013-05-15T09:04:00Z</cp:lastPrinted>
  <dcterms:created xsi:type="dcterms:W3CDTF">2014-04-18T13:50:00Z</dcterms:created>
  <dcterms:modified xsi:type="dcterms:W3CDTF">2014-04-18T13:50:00Z</dcterms:modified>
</cp:coreProperties>
</file>