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8F" w:rsidRPr="00FE348F" w:rsidRDefault="00FE348F" w:rsidP="00FE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E3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МУНИЦИПАЛЬНОГО СЛУЖАЩЕГО</w:t>
      </w:r>
    </w:p>
    <w:p w:rsidR="00FE348F" w:rsidRPr="00FE348F" w:rsidRDefault="00FE348F" w:rsidP="00FE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противодействия коррупции</w:t>
      </w:r>
    </w:p>
    <w:p w:rsidR="00FE348F" w:rsidRPr="00FE348F" w:rsidRDefault="00FE348F" w:rsidP="00FE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НЕ БЫТЬ ВОВЛЕЧЕННЫМ В КОРРУПЦИЮ»</w:t>
      </w:r>
    </w:p>
    <w:bookmarkEnd w:id="0"/>
    <w:p w:rsidR="00F75651" w:rsidRDefault="00FE348F" w:rsidP="00FE3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обязанностей.</w:t>
      </w:r>
    </w:p>
    <w:p w:rsidR="00FE348F" w:rsidRPr="00FE348F" w:rsidRDefault="00FE348F" w:rsidP="00F7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Недопустимость коррупционного поведения на муниципальной службе и совершения коррупционных правонарушений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FE34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коррупцией</w:t>
      </w: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hyperlink r:id="rId5" w:tooltip="Имущественное право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имущественных прав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себя или для третьих лиц.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Коррупционное правонарушение</w:t>
      </w: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действующим законодательством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Коррупционным поведением</w:t>
      </w: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считается такое действие или бездействие муниципального служащего, которое в ситуации конфликта интересов создает условия для получения им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Коррупционной </w:t>
      </w: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любая </w:t>
      </w:r>
      <w:r w:rsidRPr="00FE34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</w:t>
      </w: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6" w:tooltip="Профессиональная деятельность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профессиональной деятельности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создающая возможность нарушения запретов, ограничений и обязанностей, направленных на предупреждение коррупции (антикоррупционных стандартов).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независимо от занимаемой должности муниципальной службы следует принимать меры антикоррупционной защиты, состоящие в предотвращении коррупционных ситуаций и их последствий.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о противодействии коррупции и </w:t>
      </w:r>
      <w:hyperlink r:id="rId7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профессиональный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 обязывают муниципального служащего уведомить представителя нанимателя (работодателя), органы прокуратуры 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муниципального служащего должны быть сформированы навыки антикоррупционного поведения путем сознательного восприятия им нравственных принципов – ценностей муниципальной службы. Служение государству и обществу, законопослушность, верность, профессиональный долг составляют основу профессионально-этического стандарта муниципального служащего.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принципы – ценности муниципальной службы не позволяют муниципальному служащему: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осуществлять </w:t>
      </w:r>
      <w:hyperlink r:id="rId8" w:tooltip="Предпринимательская деятельность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предпринимательскую деятельность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участвовать на платной основе в деятельности </w:t>
      </w:r>
      <w:hyperlink r:id="rId9" w:tooltip="Органы управления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органа управления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ooltip="Коммерческие организации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коммерческой организацией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установленных действующим законодательством;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приобретать в случаях, установленных действующим законодательством, </w:t>
      </w:r>
      <w:hyperlink r:id="rId11" w:tooltip="Ценные бумаги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ценные бумаги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которым может быть получен доход;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выстраивать отношения личной заинтересованности с субъектами предпринимательской деятельности;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проявлять заинтересованность и (или) вмешиваться в споры субъектов предпринимательской деятельности за исключением случаев, установленных действующим законодательством;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 составлять протекцию субъектам предпринимательской деятельности в личных, имущественных (финансовых) и иных корыстных целях;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ж) 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з) предоставлять услуги, предусматривающие денежную или иную имущественную компенсацию, за исключением случаев, установленных действующим законодательством;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и) создавать условия для получения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E348F" w:rsidRPr="00FE348F" w:rsidRDefault="00FE348F" w:rsidP="00F7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Действия муниципального служащего при возникновении конфликта интересов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об урегулировании конфликта интересов предусмотрены как законодательством о муниципальной службе Российской Федерации, так и законодательством о противодействии коррупции.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FE34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личной заинтересованностью</w:t>
      </w: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предотвращения и урегулирования конфликта интересов на муниципальной службе нормы профессиональной </w:t>
      </w:r>
      <w:hyperlink r:id="rId12" w:tooltip="Этика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этики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обязывают муниципального служащего: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сообщать непосредственному руководителю о личной заинтересованности при исполнении должностных (служебных) обязанностей, которая может привести к конфликту интересов;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принимать меры по недопущению любой возможности возникновения конфликта интересов;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уведомить своего непосредственного руководителя о возникшем конфликте интересов или возможности его возникновения, как только ему станет об этом известно;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принять меры по урегулированию возникшего конфликта интересов самостоятельно или по согласованию с непосредственным руководителем;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заявить самоотвод в случаях и порядке, установленных действующим законодательством;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 передать принадлежащие ему ценные бумаги, </w:t>
      </w:r>
      <w:hyperlink r:id="rId13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акции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(доли участия, паи в уставных (</w:t>
      </w:r>
      <w:hyperlink r:id="rId14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складочных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капиталах организаций) в </w:t>
      </w:r>
      <w:hyperlink r:id="rId15" w:tooltip="Доверительное управление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доверительное управление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интересов, связанный с осуществлением муниципальным служащим его должностных обязанностей, может выражаться в следующем: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подготовка в пределах компетенции муниципального служащего </w:t>
      </w:r>
      <w:hyperlink r:id="rId16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проектов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tooltip="Правовые акты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правовых актов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регулирования, финансирования, контроля и надзора в соответствующей сфере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нарушение муниципальным служащим требований законодательства, прав и законных интересов граждан, организаций, общества, Российской Федерации, субъекта РФ или муниципалитета при осуществлении надзорных и контрольных полномочий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попытки оказать влияние на членов комиссии по размещению заказов для муниципальных нужд, необъективная оценка участников конкурсов с целью получения указанной выгоды для себя или третьих лиц;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использование служебной информации, не являющейся общедоступной, в том числе передача ее третьим лицам для получения указанной выгоды для себя или третьих лиц.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Уклонение муниципального служащего от обязанности представлять представителю нанимателя (работодателю) </w:t>
      </w:r>
      <w:hyperlink r:id="rId18" w:tooltip="Сведения о доходах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сведения о доходах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расходах, об имуществе и </w:t>
      </w:r>
      <w:hyperlink r:id="rId19" w:tooltip="Обязательства имущественного характера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обязательствах имущественного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а также о доходах, расходах, об имуществе и обязательствах имущественного характера своих супруги (супруга) и несовершеннолетних </w:t>
      </w:r>
      <w:hyperlink r:id="rId20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детей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представление заведомо недостоверных или неполных сведений являются условием возникновения конфликта интересов на муниципальной службе.</w:t>
      </w:r>
      <w:proofErr w:type="gramEnd"/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или урегулирование конфликта интересов может состоять в изменении должностного (служебного)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(работодатель) обязан принимать меры по предотвращению и урегулированию конфликта интересов в случае, когда ему стало известно о личной заинтересованности муниципального служащего, которая может привести к конфликту интересов. В целях исполнения данного требования об урегулировании конфликта интересов представитель нанимателя вправе: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усилить </w:t>
      </w:r>
      <w:proofErr w:type="gramStart"/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муниципальным служащим его должностных обязанностей;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исключить возможность участия муниципального служащего в принятии решений по вопросам, с которыми связан конфликт интересов;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предложить муниципальному служащему отказаться от выгоды, являющейся причиной возникновения конфликта интересов;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отстранить муниципального служащего от замещаемой должности на период урегулирования конфликта интересов с сохранением денежного содержания;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интересов.</w:t>
      </w:r>
    </w:p>
    <w:p w:rsidR="00FE348F" w:rsidRPr="00FE348F" w:rsidRDefault="00FE348F" w:rsidP="00F7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Порядок уведомления работодателя о фактах обращения в целях склонения муниципального служащего к совершению коррупционных правонарушений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непосредственного обращения к нему каких-либо лиц с целью склонения его к совершению коррупционных правонарушений, </w:t>
      </w:r>
      <w:hyperlink r:id="rId21" w:tooltip="Злоупотребление властью, служебным положением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злоупотреблению служебным положением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даче или получению взятки, злоупотреблению полномочиями, коммерческому подкупу, либо иному незаконному использованию своего должностного положения вопреки законным интересам общества и государства в целях получения выгоды в виде</w:t>
      </w:r>
      <w:proofErr w:type="gramEnd"/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денег, ценностей, иного имущества или услуг иму</w:t>
      </w: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Уведомление заполняется и передается ответственному лицу </w:t>
      </w:r>
      <w:hyperlink r:id="rId22" w:tooltip="Органы местного самоуправления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органа местного самоуправления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наделенному функциями по профилактике коррупционных и иных правонарушений, незамедлительно, когда муниципальному служащему стало известно о фактах склонения его к совершению коррупционного правонарушения.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направленности, он обязан уведомить представителя нанимателя (работодателя) по любым </w:t>
      </w:r>
      <w:hyperlink r:id="rId23" w:tooltip="Системы контроля доступа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доступным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 связи, а по прибытии к месту службы оформить соответствующее уведомление в письменной форме. Отказ в принятии уведомления ответственным лицом, наделенным функциями по профилактике коррупционных и иных правонарушений, недопустим.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муниципальным служащим должностной (служебной) обязанности уведомлять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является правонарушением, влекущим его увольнение с муниципальной службы либо привлечение его к иным видам ответственности в соответствии с </w:t>
      </w:r>
      <w:hyperlink r:id="rId24" w:tooltip="Законы в России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законодательством Российской Федерации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Противодействие коррупции в Российской Федерации основывается на принципе признания, обеспечения и </w:t>
      </w:r>
      <w:proofErr w:type="gramStart"/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proofErr w:type="gramEnd"/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прав и свобод человека и гражданина.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Совершая коррупционное правонарушение, муниципальный служащий нарушает нравственные принципы – ценности муниципальной службы и нормы профессиональной этики: утрачивает доброе имя и честь, уважение и доверие со стороны граждан, дискредитирует органы местного самоуправления.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 случае обвинения его в совершении коррупционных правонарушений имеет право опровергнуть эти обвинения в порядке, установленном действующим законодательством.</w:t>
      </w:r>
    </w:p>
    <w:p w:rsidR="00FE348F" w:rsidRPr="00FE348F" w:rsidRDefault="00FE348F" w:rsidP="00F7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Отношение муниципального служащего к исполнению неправомерного поручения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этика обязывает муниципального служащего не исполнять данное ему неправомерное поручение руководителя.</w:t>
      </w:r>
    </w:p>
    <w:p w:rsidR="00FE348F" w:rsidRPr="00FE348F" w:rsidRDefault="00FE348F" w:rsidP="00FE3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Неправомерным поручением следует считать такое поручение, исполнение которого влечет нарушение положений законодательства Российской Федерации.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получивший в письменной форме подтверждение руководителем неправомерного поручения, обязан отказаться от его исполнения.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служащий, исполнивший неправомерное поручение руководителя, несет дисциплинарную, гражданско-правовую, административную или </w:t>
      </w:r>
      <w:hyperlink r:id="rId25" w:tooltip="Уголовная ответственность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уголовную ответственность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FE348F" w:rsidRPr="00FE348F" w:rsidRDefault="00FE348F" w:rsidP="00F7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 Отношение муниципального служащего к </w:t>
      </w:r>
      <w:hyperlink r:id="rId26" w:history="1">
        <w:r w:rsidRPr="00FE348F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подаркам</w:t>
        </w:r>
      </w:hyperlink>
      <w:r w:rsidRPr="00FE3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иным знакам внимания со стороны третьих лиц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муниципальным служащим в связи с исполнением должностных (служебных) обязанностей вознаграждения от физических и юридических лиц (подарки, ссуды, услуги, оплата развлечений, отдыха, транспортных расходов и иные вознаграждения)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Муниципальный служащий не должен просить и принимать подарки, предназначенные для него или его родственников и близких,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выполняемым должностным (служебным) обязанностям.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может принимать подарки в связи с исполнением должностных (служебных) обязанностей, если это является частью протокольного или другого официального мероприятия, в связи с командировкой.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Подарки, полученные муниципальным служащим в связи с протокольными мероприятиями, со </w:t>
      </w:r>
      <w:hyperlink r:id="rId27" w:tooltip="Командировка служебная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служебными командировками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другими официальными мероприятиями, признаются </w:t>
      </w:r>
      <w:hyperlink r:id="rId28" w:tooltip="Муниципальная собственность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муниципальной собственностью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в следующем абзаце.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Обычные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стоимость которых не превышает 3000 рублей, признаются его собственностью.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Общепринятое гостеприимство по признакам родства, землячества, дружеских отношений и получаемые в связи с этим подарки не должны создавать конфликта интересов на муниципальной службе.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правил получения подарков муниципальный служащий попадает в реальную или мнимую зависимость от дарителя, что противоречит нормам профессионально-этического стандарта антикоррупционного поведения.</w:t>
      </w:r>
    </w:p>
    <w:p w:rsidR="00FE348F" w:rsidRPr="00FE348F" w:rsidRDefault="00FE348F" w:rsidP="00F7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  Что нужно знать о </w:t>
      </w:r>
      <w:hyperlink r:id="rId29" w:tooltip="Взяточничество" w:history="1">
        <w:r w:rsidRPr="00FE348F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взяточничестве</w:t>
        </w:r>
      </w:hyperlink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серьезнейших преступлений против государственной власти и интересов муниципальной службы является взяточничество, включающее в себя получение (ст. 290 УК РФ) и дачу взятки (ст. 291 УК РФ), является тяжким преступлением, дестабилизирующим деятельность органов государственной власти, органов местного самоуправления и муниципальных служащих, подрывающим государственную дисциплину, нарушающим </w:t>
      </w:r>
      <w:hyperlink r:id="rId30" w:tooltip="Охрана, сигнализация, видеонаблюдение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охраняемые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права и интересы граждан.</w:t>
      </w:r>
      <w:proofErr w:type="gramEnd"/>
    </w:p>
    <w:p w:rsidR="00F75651" w:rsidRDefault="00FE348F" w:rsidP="00FE3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34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Предметом</w:t>
      </w: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взятки могут быть любые материальные ценности: деньги, в том числе </w:t>
      </w:r>
      <w:hyperlink r:id="rId31" w:tooltip="Иностранная валюта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иностранная валюта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иные </w:t>
      </w:r>
      <w:hyperlink r:id="rId32" w:tooltip="Валюта цены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валютные ценности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чеки, </w:t>
      </w:r>
      <w:hyperlink r:id="rId33" w:tooltip="Аккредитив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аккредитивы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ценные бумаги (акции, облигации, складские свидетельства), </w:t>
      </w:r>
      <w:hyperlink r:id="rId34" w:tooltip="Драгоценные металлы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драгоценные металлы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(золото, серебро, платина) и </w:t>
      </w:r>
      <w:hyperlink r:id="rId35" w:tooltip="Драгоценные камни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драгоценные камни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(алмазы, изумруды, сапфиры, рубины и др.), продовольственные и промышленные товары, </w:t>
      </w:r>
      <w:hyperlink r:id="rId36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недвижимое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имущество, а также различного рода услуги имущественного характера, оказываемые взяткополучателю безвозмездно, хотя в принципе они подлежат</w:t>
      </w:r>
      <w:proofErr w:type="gramEnd"/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оплате, или по явно заниженной стоимости. 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быть предоставление санаторных или туристических путевок, проездных билетов, оплата расходов и развлечений должностного лица, производство ремонтных, строительных и других работ и т. д.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Взятка может быть завуалирована</w:t>
      </w: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</w:t>
      </w:r>
      <w:hyperlink r:id="rId37" w:tooltip="Банковская ссуда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банковской ссуды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получения денег в долг или под видом погашения несуществующего долга лица посредством продажи-покупки ценных вещей за бесценок, по явно заниженной цене или, напротив, путем покупки-продажи вещи по явно завышенной цене.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Взятка может осуществляться путем заключения фиктивных трудовых соглашений и выплаты по ним взяткополучателю, его родственникам или иным доверенным лицам </w:t>
      </w:r>
      <w:hyperlink r:id="rId38" w:tooltip="Заработная плата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заработной платы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премии за якобы произведенную ими работу, оказанную техническую помощь, либо в виде завышенных гонораров за лекционную деятельность и </w:t>
      </w:r>
      <w:hyperlink r:id="rId39" w:tooltip="Литература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литературные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Получение взятки</w:t>
      </w: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самых опасных должностных преступлений, особенно если оно совершается группой лиц или сопровождается вымогательством, которое </w:t>
      </w: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заключается в получении должностным лицом преимуществ и выгод за законные или незаконные действия (бездействие).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Дача взятки </w:t>
      </w: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FE348F" w:rsidRPr="00FE348F" w:rsidRDefault="00FE348F" w:rsidP="00F7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 Действия муниципального служащего в ситуации риска возникновения конфликта интересов или сомнения в возможности возникновения такого конфликта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случаях, когда муниципальный служащий сомневается в наличии или отсутствии риска возникновения конфликта интересов в своих действиях, а также в служебной деятельности подчиненных сотрудников, такому служащему необходимо обратиться за консультацией к должностным лицам кадровой службы, ответственным за профилактику коррупционных и иных правонарушений, либо должностным лицам органа местного самоуправления, ответственным за противодействие коррупции.</w:t>
      </w:r>
      <w:proofErr w:type="gramEnd"/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должностные лица в соответствии с законодательством и </w:t>
      </w:r>
      <w:hyperlink r:id="rId40" w:tooltip="Должностные инструкции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должностными инструкциями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консультации для обеспечения правомерного поведения муниципального служащего.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сам должен </w:t>
      </w:r>
      <w:proofErr w:type="gramStart"/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любым образом избегать</w:t>
      </w:r>
      <w:proofErr w:type="gramEnd"/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конфликтогенных</w:t>
      </w:r>
      <w:proofErr w:type="spellEnd"/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ситуаций. Кроме того, служащий всегда должен исключать в своем поведении поступки, ставящие под сомнение его личную незаинтересованность, беспристрастность.</w:t>
      </w:r>
    </w:p>
    <w:p w:rsidR="00F75651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ситуаций, связанных с возможным конфликтом интересов, служащий обязан немедленно информировать в письменном виде своего непосредственного руководителя (своего начальника) о сложившейся ситуации. 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должны быть ясно и полно изложены служащим, все необходимые документы и материалы также должны быть представлены для принятия обоснованного решения.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 (самоотвод) муниципального служащего для предотвращения конфликта интересов может быть осуществлен, например, путем устранения от рассмотрения того или иного обращения, от участия в проверке на определенной территории или в отношении определенного лица. Такие меры следует принимать в случаях, когда есть сомнение в объективности служащего при рассмотрении обращения, проведении проверки.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Инициативу в данном случае должен стремиться проявить как сам служащий, так и его руководитель.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следует в точности выполнять рекомендации должностных лиц, ответственных за профилактику коррупционных и иных правонарушений (противодействие коррупции), а также решения комиссий по соблюдению требований к служебному поведению и урегулированию конфликта интересов.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рекомендаций может привести к совершению служащим коррупционного правонарушения и применению к нему мер ответственности (в случае нарушения требований, касающихся конфликта интересов – увольнение в связи с утратой доверия).</w:t>
      </w:r>
    </w:p>
    <w:p w:rsidR="00FE348F" w:rsidRPr="00FE348F" w:rsidRDefault="00FE348F" w:rsidP="00F7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 Увольнение в связи с утратой доверия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</w:t>
      </w:r>
      <w:hyperlink r:id="rId41" w:tooltip="Взыскание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взыскания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348F" w:rsidRPr="00FE348F" w:rsidRDefault="00FE348F" w:rsidP="00FE3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замечание;</w:t>
      </w:r>
    </w:p>
    <w:p w:rsidR="00FE348F" w:rsidRPr="00FE348F" w:rsidRDefault="00FE348F" w:rsidP="00FE3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выговор;</w:t>
      </w:r>
    </w:p>
    <w:p w:rsidR="00FE348F" w:rsidRPr="00FE348F" w:rsidRDefault="00FE348F" w:rsidP="00FE3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увольнение с муниципальной службы по соответствующим основаниям.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hyperlink r:id="rId42" w:tooltip="Дисциплинарная ответственность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дисциплинарной ответственности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отстранен от исполнения должностных обязанностей с сохранением денежного содержания.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3.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FE348F" w:rsidRPr="00FE348F" w:rsidRDefault="00FE348F" w:rsidP="00F7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замещавший в органе местного самоуправления должность муниципальной службы, включенную в перечень должностей, утвержденный муниципальным </w:t>
      </w:r>
      <w:hyperlink r:id="rId43" w:tooltip="Нормы права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нормативным правовым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актом, в течение двух лет после увольнения с муниципальной службы не вправе замещать на условиях </w:t>
      </w:r>
      <w:hyperlink r:id="rId44" w:tooltip="Трудовые договора" w:history="1">
        <w:r w:rsidRPr="00FE348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трудового договора</w:t>
        </w:r>
      </w:hyperlink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</w:t>
      </w:r>
      <w:proofErr w:type="gramEnd"/>
      <w:r w:rsidRPr="00FE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FE348F" w:rsidRPr="00FE348F" w:rsidRDefault="00FE348F" w:rsidP="00F7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 Рекомендации по правилам поведения в возможных ситуациях коррупционной направленности</w:t>
      </w:r>
    </w:p>
    <w:tbl>
      <w:tblPr>
        <w:tblW w:w="10193" w:type="dxa"/>
        <w:tblLook w:val="04A0" w:firstRow="1" w:lastRow="0" w:firstColumn="1" w:lastColumn="0" w:noHBand="0" w:noVBand="1"/>
      </w:tblPr>
      <w:tblGrid>
        <w:gridCol w:w="10193"/>
      </w:tblGrid>
      <w:tr w:rsidR="00FE348F" w:rsidRPr="00FE348F" w:rsidTr="00FE348F">
        <w:tc>
          <w:tcPr>
            <w:tcW w:w="10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предложений об участии в криминальной группировке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разговора постараться запомнить: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какие требования либо предложения выдвигает данное лицо;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действует самостоятельно или выступает в роли посредника;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как, когда и кому с ним можно связаться;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зафиксировать приметы лица и особенности его речи (голос, произношение, диалект, темп речи, манера речи и др.);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если предложение поступило по </w:t>
            </w:r>
            <w:hyperlink r:id="rId45" w:history="1">
              <w:r w:rsidRPr="00FE348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телефону</w:t>
              </w:r>
            </w:hyperlink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звуковой фон (шумы автомашин, другого транспорта, характерные звуки, голоса и т. д.) дословно зафиксировать его на бумаге;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после разговора немедленно сообщить в соответствующие </w:t>
            </w:r>
            <w:hyperlink r:id="rId46" w:tooltip="Правоохранительные органы" w:history="1">
              <w:r w:rsidRPr="00FE348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правоохранительные органы</w:t>
              </w:r>
            </w:hyperlink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 распространяться о факте разговора и его содержании, максимально ограничить число людей, владеющих данной информацией.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Вам предлагают взятку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внимательно выслушать и точно запомнить предложенные Вам условия (размеры сумм, </w:t>
            </w: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товаров и характер услуг, сроки и способы передачи взятки, форма коммерческого подкупа, последовательность решения вопросов);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 берите инициативу в разговоре на себя, больше «работайте на прием», позволяйте потенциальному взяткодателю «выговориться», сообщать Вам как можно больше информации;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доложить о данном факте служебной запиской руководителю;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обратиться с письменным или устным сообщением о готовящемся преступлении в правоохранительные органы.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Угроза жизни и здоровью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организации, либо от других лиц рекомендуется: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 возможности скрытно включить записывающее устройство;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gramStart"/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угрожающими</w:t>
            </w:r>
            <w:proofErr w:type="gramEnd"/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держать себя хладнокровно, а если их действия становятся агрессивными, сообщить об угрозах в правоохранительные органы и руководителю, вызвать руководителя проверяемой организации;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немедленно доложить о факте угрозы своему руководителю и написать заявление в правоохранительные органы с подробным изложением случившегося;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случае поступления угроз по телефону по возможности определить номер телефона, с которого поступил звонок, и записать разговор на диктофон;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Конфликты интересов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внимательно относиться к любой возможности конфликта интересов;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принять меры по предотвращению конфликта интересов;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сообщить непосредственному руководителю о любом реальном или потенциальном конфликте интересов;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принять меры по преодолению возникшего конфликта интересов самостоятельно или по согласованию с руководителем;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подчиниться решению по предотвращению или преодолению конфликта интересов.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Интересы вне муниципальной службы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добиваться возможности осуществлять деятельность (</w:t>
            </w:r>
            <w:proofErr w:type="spellStart"/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возмездно</w:t>
            </w:r>
            <w:proofErr w:type="spellEnd"/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безвозмездно), занимать должность, несовместимые в соответствии с законодательством о муниципальной службе, а также осуществлять разрешенную деятельность, занимать должности, если они могут привести к конфликту интересов;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обязан, прежде чем соглашаться на замещение каких бы то ни было должностей вне муниципальной службы, согласовать этот вопрос с комиссией по соблюдению требований к служебному поведению и урегулированию конфликта интересов.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Подарки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муниципальный служащий не должен ни просить, ни принимать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муниципальный служащий </w:t>
            </w: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выполненным служебным обязанностям;</w:t>
            </w:r>
            <w:proofErr w:type="gramEnd"/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 может принимать подарки как частное лицо, т. е. не в связи с должностным положением или в связи с исполнением должностных обязанностей.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Отношение к ненадлежащей выгоде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муниципальному служащему предлагается ненадлежащая выгода, то с целью обеспечения своей безопасности он обязан принять следующие меры: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отказаться от ненадлежащей выгоды;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избегать длительных контактов, связанных с предложением ненадлежащей выгоды;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случае если ненадлежащую выгоду нельзя ни отклонить, ни возвратить отправителю, она должна быть передана соответствующим органам;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довести факт предложения ненадлежащей выгоды до сведения непосредственного руководителя;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продолжить работу в обычном порядке, в особенности с делом, в связи с которым была предложена ненадлежащая выгода.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Злоупотребление служебным положением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предлагать никаких услуг, оказания предпочтения или иных выгод, каким-либо образом, связанных с его положением в качестве муниципального служащего, если у него нет на это законного основания;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пытаться влиять в своих интересах на какое бы то ни было лицо или организацию, в том числе и на других муниципальных служащих, пользуясь своим служебным положением или предлагая им ненадлежащую выгоду.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информации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может сообщить и использовать служебную информацию только при соблюдении действующих в муниципальном органе норм и требований, принятых в соответствии с федеральными законами;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обязан принимать соответствующие меры для обеспечения гарантии безопасности и конфиденциальности или (и) которая стала известна ему в связи с исполнением служебных обязанностей;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стремиться получить доступ к служебной информации, не относящейся к его компетенции;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использовать не по назначению информацию, которую он может получить при исполнении своих служебных обязанностей или в связи с ними;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задерживать официальную информацию, которая может или должна быть предана гласности.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Интересы после прекращения муниципальной службы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использовать свое нахождение на муниципальной службе для получения предложений работы после ее завершения;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муниципальный служащий не должен допускать, чтобы перспектива другой работы способствовала реальному или потенциальному конфликту интересов, и в этой связи обязан обратиться в комиссию по соблюдению требований к служебному поведению и </w:t>
            </w: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урегулированию конфликта интересов о даче согласия на замещение должности в коммерческой или </w:t>
            </w:r>
            <w:hyperlink r:id="rId47" w:tooltip="Некоммерческие организации" w:history="1">
              <w:r w:rsidRPr="00FE348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некоммерческой организации</w:t>
              </w:r>
            </w:hyperlink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на </w:t>
            </w:r>
            <w:hyperlink r:id="rId48" w:tooltip="Выполнение работ" w:history="1">
              <w:r w:rsidRPr="00FE348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выполнение работы</w:t>
              </w:r>
            </w:hyperlink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условиях гражданско-правового договора в коммерческой или некоммерческой организации, если отдельные функции</w:t>
            </w:r>
            <w:proofErr w:type="gramEnd"/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бывший муниципальный служащий обязан при заключении трудового договора и (или) гражданско-правового договора сообщить работодателю сведения о последнем месте службы;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бывший муниципальный служащий не должен действовать от имени, какого бы то было лица или организации в деле, по которому он действовал или консультировал от имени муниципальной службы, что дало бы дополнительные преимущества этому лицу или этой организации;</w:t>
            </w:r>
          </w:p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бывший муниципальный служащий не должен использовать или распространять конфиденциальную информацию, полученную им в качестве муниципального служащего, кроме случаев </w:t>
            </w:r>
            <w:hyperlink r:id="rId49" w:history="1">
              <w:r w:rsidRPr="00FE348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специального</w:t>
              </w:r>
            </w:hyperlink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разрешения на ее использование в соответствии с законодательством.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Отношения с бывшими муниципальными служащими</w:t>
            </w:r>
          </w:p>
        </w:tc>
      </w:tr>
      <w:tr w:rsidR="00FE348F" w:rsidRPr="00FE348F" w:rsidTr="00FE348F">
        <w:tc>
          <w:tcPr>
            <w:tcW w:w="10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FE348F" w:rsidRPr="00FE348F" w:rsidRDefault="00FE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оказывать особое внимание бывшим муниципальным служащим и предоставлять им доступ в муниципальный орган, если это может создать конфликт интересов.</w:t>
            </w:r>
          </w:p>
        </w:tc>
      </w:tr>
    </w:tbl>
    <w:p w:rsidR="00FE348F" w:rsidRPr="00FE348F" w:rsidRDefault="00FE348F" w:rsidP="00FE3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794" w:rsidRPr="00FE348F" w:rsidRDefault="00A16794">
      <w:pPr>
        <w:rPr>
          <w:rFonts w:ascii="Times New Roman" w:hAnsi="Times New Roman" w:cs="Times New Roman"/>
          <w:sz w:val="24"/>
          <w:szCs w:val="24"/>
        </w:rPr>
      </w:pPr>
    </w:p>
    <w:p w:rsidR="00FE348F" w:rsidRPr="00FE348F" w:rsidRDefault="00FE348F">
      <w:pPr>
        <w:rPr>
          <w:rFonts w:ascii="Times New Roman" w:hAnsi="Times New Roman" w:cs="Times New Roman"/>
          <w:sz w:val="24"/>
          <w:szCs w:val="24"/>
        </w:rPr>
      </w:pPr>
    </w:p>
    <w:sectPr w:rsidR="00FE348F" w:rsidRPr="00FE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9E"/>
    <w:rsid w:val="00A16794"/>
    <w:rsid w:val="00C9119E"/>
    <w:rsid w:val="00F75651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4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ndia.ru/text/categ/wiki/001/266.php" TargetMode="External"/><Relationship Id="rId18" Type="http://schemas.openxmlformats.org/officeDocument/2006/relationships/hyperlink" Target="http://pandia.ru/text/category/svedeniya_o_dohodah/" TargetMode="External"/><Relationship Id="rId26" Type="http://schemas.openxmlformats.org/officeDocument/2006/relationships/hyperlink" Target="http://pandia.ru/text/categ/wiki/001/89.php" TargetMode="External"/><Relationship Id="rId39" Type="http://schemas.openxmlformats.org/officeDocument/2006/relationships/hyperlink" Target="http://pandia.ru/text/categ/nauka/124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zloupotreblenie_vlastmzyu__sluzhebnim_polozheniem/" TargetMode="External"/><Relationship Id="rId34" Type="http://schemas.openxmlformats.org/officeDocument/2006/relationships/hyperlink" Target="http://pandia.ru/text/category/dragotcennie_metalli/" TargetMode="External"/><Relationship Id="rId42" Type="http://schemas.openxmlformats.org/officeDocument/2006/relationships/hyperlink" Target="http://pandia.ru/text/category/distciplinarnaya_otvetstvennostmz/" TargetMode="External"/><Relationship Id="rId47" Type="http://schemas.openxmlformats.org/officeDocument/2006/relationships/hyperlink" Target="http://pandia.ru/text/category/nekommercheskie_organizatcii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pandia.ru/text/categ/wiki/001/92.php" TargetMode="External"/><Relationship Id="rId12" Type="http://schemas.openxmlformats.org/officeDocument/2006/relationships/hyperlink" Target="http://pandia.ru/text/categ/nauka/518.php" TargetMode="External"/><Relationship Id="rId17" Type="http://schemas.openxmlformats.org/officeDocument/2006/relationships/hyperlink" Target="http://pandia.ru/text/category/pravovie_akti/" TargetMode="External"/><Relationship Id="rId25" Type="http://schemas.openxmlformats.org/officeDocument/2006/relationships/hyperlink" Target="http://pandia.ru/text/category/ugolovnaya_otvetstvennostmz/" TargetMode="External"/><Relationship Id="rId33" Type="http://schemas.openxmlformats.org/officeDocument/2006/relationships/hyperlink" Target="http://pandia.ru/text/category/akkreditiv/" TargetMode="External"/><Relationship Id="rId38" Type="http://schemas.openxmlformats.org/officeDocument/2006/relationships/hyperlink" Target="http://pandia.ru/text/category/zarabotnaya_plata/" TargetMode="External"/><Relationship Id="rId46" Type="http://schemas.openxmlformats.org/officeDocument/2006/relationships/hyperlink" Target="http://pandia.ru/text/category/pravoohranitelmznie_organ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andia.ru/text/categ/wiki/001/94.php" TargetMode="External"/><Relationship Id="rId20" Type="http://schemas.openxmlformats.org/officeDocument/2006/relationships/hyperlink" Target="http://pandia.ru/text/categ/wiki/001/212.php" TargetMode="External"/><Relationship Id="rId29" Type="http://schemas.openxmlformats.org/officeDocument/2006/relationships/hyperlink" Target="http://pandia.ru/text/category/vzyatochnichestvo/" TargetMode="External"/><Relationship Id="rId41" Type="http://schemas.openxmlformats.org/officeDocument/2006/relationships/hyperlink" Target="http://pandia.ru/text/category/vziskanie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ofessionalmznaya_deyatelmznostmz/" TargetMode="External"/><Relationship Id="rId11" Type="http://schemas.openxmlformats.org/officeDocument/2006/relationships/hyperlink" Target="http://pandia.ru/text/category/tcennie_bumagi/" TargetMode="External"/><Relationship Id="rId24" Type="http://schemas.openxmlformats.org/officeDocument/2006/relationships/hyperlink" Target="http://pandia.ru/text/category/zakoni_v_rossii/" TargetMode="External"/><Relationship Id="rId32" Type="http://schemas.openxmlformats.org/officeDocument/2006/relationships/hyperlink" Target="http://pandia.ru/text/category/valyuta_tceni/" TargetMode="External"/><Relationship Id="rId37" Type="http://schemas.openxmlformats.org/officeDocument/2006/relationships/hyperlink" Target="http://pandia.ru/text/category/bankovskaya_ssuda/" TargetMode="External"/><Relationship Id="rId40" Type="http://schemas.openxmlformats.org/officeDocument/2006/relationships/hyperlink" Target="http://pandia.ru/text/category/dolzhnostnie_instruktcii/" TargetMode="External"/><Relationship Id="rId45" Type="http://schemas.openxmlformats.org/officeDocument/2006/relationships/hyperlink" Target="http://pandia.ru/text/categ/wiki/001/242.php" TargetMode="External"/><Relationship Id="rId5" Type="http://schemas.openxmlformats.org/officeDocument/2006/relationships/hyperlink" Target="http://pandia.ru/text/category/imushestvennoe_pravo/" TargetMode="External"/><Relationship Id="rId15" Type="http://schemas.openxmlformats.org/officeDocument/2006/relationships/hyperlink" Target="http://pandia.ru/text/category/doveritelmznoe_upravlenie/" TargetMode="External"/><Relationship Id="rId23" Type="http://schemas.openxmlformats.org/officeDocument/2006/relationships/hyperlink" Target="http://pandia.ru/text/categ/wiki/001/202.php" TargetMode="External"/><Relationship Id="rId28" Type="http://schemas.openxmlformats.org/officeDocument/2006/relationships/hyperlink" Target="http://pandia.ru/text/category/munitcipalmznaya_sobstvennostmz/" TargetMode="External"/><Relationship Id="rId36" Type="http://schemas.openxmlformats.org/officeDocument/2006/relationships/hyperlink" Target="http://pandia.ru/text/categ/wiki/001/257.php" TargetMode="External"/><Relationship Id="rId49" Type="http://schemas.openxmlformats.org/officeDocument/2006/relationships/hyperlink" Target="http://pandia.ru/text/categ/wiki/001/262.php" TargetMode="External"/><Relationship Id="rId10" Type="http://schemas.openxmlformats.org/officeDocument/2006/relationships/hyperlink" Target="http://pandia.ru/text/category/kommercheskie_organizatcii/" TargetMode="External"/><Relationship Id="rId19" Type="http://schemas.openxmlformats.org/officeDocument/2006/relationships/hyperlink" Target="http://pandia.ru/text/category/obyazatelmzstva_imushestvennogo_haraktera/" TargetMode="External"/><Relationship Id="rId31" Type="http://schemas.openxmlformats.org/officeDocument/2006/relationships/hyperlink" Target="http://pandia.ru/text/category/inostrannaya_valyuta/" TargetMode="External"/><Relationship Id="rId44" Type="http://schemas.openxmlformats.org/officeDocument/2006/relationships/hyperlink" Target="http://pandia.ru/text/category/trudovie_dogovo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rgani_upravleniya/" TargetMode="External"/><Relationship Id="rId14" Type="http://schemas.openxmlformats.org/officeDocument/2006/relationships/hyperlink" Target="http://pandia.ru/text/categ/wiki/001/231.php" TargetMode="External"/><Relationship Id="rId22" Type="http://schemas.openxmlformats.org/officeDocument/2006/relationships/hyperlink" Target="http://pandia.ru/text/category/organi_mestnogo_samoupravleniya/" TargetMode="External"/><Relationship Id="rId27" Type="http://schemas.openxmlformats.org/officeDocument/2006/relationships/hyperlink" Target="http://pandia.ru/text/category/komandirovka_sluzhebnaya/" TargetMode="External"/><Relationship Id="rId30" Type="http://schemas.openxmlformats.org/officeDocument/2006/relationships/hyperlink" Target="http://pandia.ru/text/categ/wiki/001/197.php" TargetMode="External"/><Relationship Id="rId35" Type="http://schemas.openxmlformats.org/officeDocument/2006/relationships/hyperlink" Target="http://pandia.ru/text/category/dragotcennie_kamni/" TargetMode="External"/><Relationship Id="rId43" Type="http://schemas.openxmlformats.org/officeDocument/2006/relationships/hyperlink" Target="http://pandia.ru/text/category/normi_prava/" TargetMode="External"/><Relationship Id="rId48" Type="http://schemas.openxmlformats.org/officeDocument/2006/relationships/hyperlink" Target="http://pandia.ru/text/category/vipolnenie_rabot/" TargetMode="External"/><Relationship Id="rId8" Type="http://schemas.openxmlformats.org/officeDocument/2006/relationships/hyperlink" Target="http://pandia.ru/text/category/predprinimatelmzskaya_deyatelmznostmz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5181</Words>
  <Characters>29535</Characters>
  <Application>Microsoft Office Word</Application>
  <DocSecurity>0</DocSecurity>
  <Lines>246</Lines>
  <Paragraphs>69</Paragraphs>
  <ScaleCrop>false</ScaleCrop>
  <Company/>
  <LinksUpToDate>false</LinksUpToDate>
  <CharactersWithSpaces>34647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PC</dc:creator>
  <cp:keywords/>
  <dc:description/>
  <cp:lastModifiedBy>Happy PC</cp:lastModifiedBy>
  <cp:revision>4</cp:revision>
  <dcterms:created xsi:type="dcterms:W3CDTF">2022-08-10T11:24:00Z</dcterms:created>
  <dcterms:modified xsi:type="dcterms:W3CDTF">2022-08-23T05:40:00Z</dcterms:modified>
</cp:coreProperties>
</file>