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08" w:rsidRDefault="00D2446F" w:rsidP="00187008">
      <w:pPr>
        <w:pStyle w:val="1"/>
        <w:rPr>
          <w:sz w:val="22"/>
          <w:szCs w:val="22"/>
        </w:rPr>
      </w:pPr>
      <w:r>
        <w:rPr>
          <w:sz w:val="22"/>
          <w:szCs w:val="22"/>
        </w:rPr>
        <w:t>В период с 01</w:t>
      </w:r>
      <w:r w:rsidR="00187008">
        <w:rPr>
          <w:sz w:val="22"/>
          <w:szCs w:val="22"/>
        </w:rPr>
        <w:t xml:space="preserve"> </w:t>
      </w:r>
      <w:r>
        <w:rPr>
          <w:sz w:val="22"/>
          <w:szCs w:val="22"/>
        </w:rPr>
        <w:t>марта 2021 года по 31 октября 2021</w:t>
      </w:r>
      <w:r w:rsidR="00187008">
        <w:rPr>
          <w:sz w:val="22"/>
          <w:szCs w:val="22"/>
        </w:rPr>
        <w:t xml:space="preserve"> года на территории Республики Карелия будут проводиться оперативно-профилактические мероприятия под условным наименованием «Оружие» по изъятию из незаконного оборота путем добровольной сдачи населением незаконно хранящихся оружия, патронов, боеприпасов, взрывчатых веществ и средств взрывания.</w:t>
      </w:r>
    </w:p>
    <w:p w:rsidR="00187008" w:rsidRDefault="00187008" w:rsidP="00187008">
      <w:pPr>
        <w:pStyle w:val="1"/>
        <w:rPr>
          <w:sz w:val="22"/>
          <w:szCs w:val="22"/>
        </w:rPr>
      </w:pPr>
    </w:p>
    <w:p w:rsidR="00187008" w:rsidRDefault="00187008" w:rsidP="00187008">
      <w:pPr>
        <w:pStyle w:val="1"/>
        <w:rPr>
          <w:sz w:val="22"/>
          <w:szCs w:val="22"/>
        </w:rPr>
      </w:pPr>
      <w:r>
        <w:rPr>
          <w:sz w:val="22"/>
          <w:szCs w:val="22"/>
        </w:rPr>
        <w:t>РАЗМЕРЫ ВОЗНАГРАЖДЕНИЙ,</w:t>
      </w:r>
    </w:p>
    <w:p w:rsidR="00187008" w:rsidRDefault="00187008" w:rsidP="00187008">
      <w:pPr>
        <w:pStyle w:val="a3"/>
        <w:tabs>
          <w:tab w:val="left" w:pos="9000"/>
        </w:tabs>
        <w:spacing w:line="240" w:lineRule="auto"/>
        <w:ind w:left="0" w:right="0"/>
        <w:rPr>
          <w:sz w:val="22"/>
          <w:szCs w:val="22"/>
        </w:rPr>
      </w:pPr>
      <w:proofErr w:type="gramStart"/>
      <w:r>
        <w:rPr>
          <w:sz w:val="22"/>
          <w:szCs w:val="22"/>
        </w:rPr>
        <w:t>устанавливаемые</w:t>
      </w:r>
      <w:proofErr w:type="gramEnd"/>
      <w:r>
        <w:rPr>
          <w:sz w:val="22"/>
          <w:szCs w:val="22"/>
        </w:rPr>
        <w:t xml:space="preserve"> за добровольную сдачу гражданами незаконно хранящегося у них оружия, боеприпасов и взрывчатых материалов </w:t>
      </w:r>
    </w:p>
    <w:p w:rsidR="00187008" w:rsidRDefault="00187008" w:rsidP="00187008">
      <w:pPr>
        <w:pStyle w:val="a3"/>
        <w:tabs>
          <w:tab w:val="left" w:pos="9000"/>
        </w:tabs>
        <w:spacing w:line="240" w:lineRule="auto"/>
        <w:ind w:left="0" w:right="0"/>
        <w:rPr>
          <w:sz w:val="22"/>
          <w:szCs w:val="22"/>
        </w:rPr>
      </w:pPr>
    </w:p>
    <w:p w:rsidR="00187008" w:rsidRDefault="00187008" w:rsidP="00187008">
      <w:pPr>
        <w:numPr>
          <w:ilvl w:val="0"/>
          <w:numId w:val="1"/>
        </w:numPr>
        <w:tabs>
          <w:tab w:val="num" w:pos="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За боевое автоматическое оружие (ед.)</w:t>
      </w:r>
      <w:r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 xml:space="preserve">                              - </w:t>
      </w:r>
      <w:r>
        <w:rPr>
          <w:sz w:val="22"/>
          <w:szCs w:val="22"/>
        </w:rPr>
        <w:t>до</w:t>
      </w:r>
      <w:r>
        <w:rPr>
          <w:noProof/>
          <w:sz w:val="22"/>
          <w:szCs w:val="22"/>
        </w:rPr>
        <w:t xml:space="preserve"> 15000</w:t>
      </w:r>
      <w:r>
        <w:rPr>
          <w:sz w:val="22"/>
          <w:szCs w:val="22"/>
        </w:rPr>
        <w:t xml:space="preserve"> рублей</w:t>
      </w:r>
    </w:p>
    <w:p w:rsidR="00187008" w:rsidRDefault="00187008" w:rsidP="00187008">
      <w:pPr>
        <w:numPr>
          <w:ilvl w:val="0"/>
          <w:numId w:val="1"/>
        </w:numPr>
        <w:tabs>
          <w:tab w:val="num" w:pos="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За огнестрельное оружие с нарезным стволом (ед.)</w:t>
      </w:r>
      <w:r>
        <w:rPr>
          <w:noProof/>
          <w:sz w:val="22"/>
          <w:szCs w:val="22"/>
        </w:rPr>
        <w:t xml:space="preserve">                                  -</w:t>
      </w:r>
      <w:r>
        <w:rPr>
          <w:sz w:val="22"/>
          <w:szCs w:val="22"/>
        </w:rPr>
        <w:t xml:space="preserve"> до 10</w:t>
      </w:r>
      <w:r>
        <w:rPr>
          <w:noProof/>
          <w:sz w:val="22"/>
          <w:szCs w:val="22"/>
        </w:rPr>
        <w:t>000</w:t>
      </w:r>
      <w:r>
        <w:rPr>
          <w:sz w:val="22"/>
          <w:szCs w:val="22"/>
        </w:rPr>
        <w:t xml:space="preserve"> рублей</w:t>
      </w:r>
    </w:p>
    <w:p w:rsidR="00187008" w:rsidRDefault="00187008" w:rsidP="00187008">
      <w:pPr>
        <w:numPr>
          <w:ilvl w:val="0"/>
          <w:numId w:val="1"/>
        </w:numPr>
        <w:tabs>
          <w:tab w:val="num" w:pos="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За огнестрельное гладкоствольное оружие (ед.)</w:t>
      </w:r>
      <w:r>
        <w:rPr>
          <w:noProof/>
          <w:sz w:val="22"/>
          <w:szCs w:val="22"/>
        </w:rPr>
        <w:t xml:space="preserve">                                        -</w:t>
      </w:r>
      <w:r>
        <w:rPr>
          <w:sz w:val="22"/>
          <w:szCs w:val="22"/>
        </w:rPr>
        <w:t xml:space="preserve"> до</w:t>
      </w:r>
      <w:r>
        <w:rPr>
          <w:noProof/>
          <w:sz w:val="22"/>
          <w:szCs w:val="22"/>
        </w:rPr>
        <w:t xml:space="preserve"> 5000</w:t>
      </w:r>
      <w:r>
        <w:rPr>
          <w:sz w:val="22"/>
          <w:szCs w:val="22"/>
        </w:rPr>
        <w:t xml:space="preserve"> рублей</w:t>
      </w:r>
    </w:p>
    <w:p w:rsidR="00187008" w:rsidRDefault="00187008" w:rsidP="00187008">
      <w:pPr>
        <w:numPr>
          <w:ilvl w:val="0"/>
          <w:numId w:val="1"/>
        </w:numPr>
        <w:tabs>
          <w:tab w:val="num" w:pos="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За газовое, огнестрельное </w:t>
      </w:r>
      <w:proofErr w:type="gramStart"/>
      <w:r>
        <w:rPr>
          <w:sz w:val="22"/>
          <w:szCs w:val="22"/>
        </w:rPr>
        <w:t>бесствольное  и</w:t>
      </w:r>
      <w:proofErr w:type="gramEnd"/>
      <w:r>
        <w:rPr>
          <w:sz w:val="22"/>
          <w:szCs w:val="22"/>
        </w:rPr>
        <w:t xml:space="preserve"> </w:t>
      </w:r>
    </w:p>
    <w:p w:rsidR="00187008" w:rsidRDefault="00187008" w:rsidP="00187008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>огнестрельное</w:t>
      </w:r>
      <w:proofErr w:type="gramEnd"/>
      <w:r>
        <w:rPr>
          <w:sz w:val="22"/>
          <w:szCs w:val="22"/>
        </w:rPr>
        <w:t xml:space="preserve"> оружие    ограниченного поражения (ед.)                          - до 500 рублей</w:t>
      </w:r>
    </w:p>
    <w:p w:rsidR="00187008" w:rsidRDefault="00187008" w:rsidP="00187008">
      <w:pPr>
        <w:numPr>
          <w:ilvl w:val="0"/>
          <w:numId w:val="1"/>
        </w:numPr>
        <w:tabs>
          <w:tab w:val="num" w:pos="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За взрывчатые вещества (100гр.)</w:t>
      </w:r>
      <w:r>
        <w:rPr>
          <w:noProof/>
          <w:sz w:val="22"/>
          <w:szCs w:val="22"/>
        </w:rPr>
        <w:t xml:space="preserve">                              </w:t>
      </w:r>
      <w:r>
        <w:rPr>
          <w:noProof/>
          <w:sz w:val="22"/>
          <w:szCs w:val="22"/>
        </w:rPr>
        <w:tab/>
        <w:t xml:space="preserve">                             - </w:t>
      </w:r>
      <w:r>
        <w:rPr>
          <w:sz w:val="22"/>
          <w:szCs w:val="22"/>
        </w:rPr>
        <w:t>до 100 рублей</w:t>
      </w:r>
    </w:p>
    <w:p w:rsidR="00187008" w:rsidRDefault="00187008" w:rsidP="00187008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За гранаты, мины,снаряды,авиабомбы (шт.)                                      - до 500 рублей</w:t>
      </w:r>
    </w:p>
    <w:p w:rsidR="00187008" w:rsidRDefault="00187008" w:rsidP="00187008">
      <w:pPr>
        <w:numPr>
          <w:ilvl w:val="0"/>
          <w:numId w:val="1"/>
        </w:numPr>
        <w:tabs>
          <w:tab w:val="num" w:pos="0"/>
        </w:tabs>
        <w:ind w:left="0" w:firstLine="0"/>
        <w:rPr>
          <w:noProof/>
          <w:sz w:val="22"/>
          <w:szCs w:val="22"/>
        </w:rPr>
      </w:pPr>
      <w:r>
        <w:rPr>
          <w:sz w:val="22"/>
          <w:szCs w:val="22"/>
        </w:rPr>
        <w:t>За средства взрывания (ед.)</w:t>
      </w:r>
      <w:r>
        <w:rPr>
          <w:noProof/>
          <w:sz w:val="22"/>
          <w:szCs w:val="22"/>
        </w:rPr>
        <w:t xml:space="preserve">                     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 xml:space="preserve">                - до 50</w:t>
      </w:r>
      <w:r>
        <w:rPr>
          <w:sz w:val="22"/>
          <w:szCs w:val="22"/>
        </w:rPr>
        <w:t xml:space="preserve"> рублей</w:t>
      </w:r>
      <w:r>
        <w:rPr>
          <w:noProof/>
          <w:sz w:val="22"/>
          <w:szCs w:val="22"/>
        </w:rPr>
        <w:t xml:space="preserve"> </w:t>
      </w:r>
    </w:p>
    <w:p w:rsidR="00187008" w:rsidRDefault="00187008" w:rsidP="00187008">
      <w:pPr>
        <w:numPr>
          <w:ilvl w:val="0"/>
          <w:numId w:val="1"/>
        </w:numPr>
        <w:tabs>
          <w:tab w:val="num" w:pos="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За патроны к огнестрельному оружию (шт.)</w:t>
      </w:r>
      <w:r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 xml:space="preserve">                             - до 10 </w:t>
      </w:r>
      <w:r>
        <w:rPr>
          <w:sz w:val="22"/>
          <w:szCs w:val="22"/>
        </w:rPr>
        <w:t>рублей</w:t>
      </w:r>
      <w:r>
        <w:rPr>
          <w:noProof/>
          <w:sz w:val="22"/>
          <w:szCs w:val="22"/>
        </w:rPr>
        <w:t xml:space="preserve"> </w:t>
      </w:r>
    </w:p>
    <w:p w:rsidR="00187008" w:rsidRDefault="00187008" w:rsidP="00187008">
      <w:pPr>
        <w:jc w:val="both"/>
        <w:rPr>
          <w:sz w:val="22"/>
          <w:szCs w:val="22"/>
        </w:rPr>
      </w:pPr>
    </w:p>
    <w:p w:rsidR="00187008" w:rsidRDefault="00187008" w:rsidP="00187008">
      <w:pPr>
        <w:pStyle w:val="2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Для информации граждан</w:t>
      </w:r>
    </w:p>
    <w:p w:rsidR="00187008" w:rsidRDefault="00187008" w:rsidP="00187008">
      <w:pPr>
        <w:pStyle w:val="2"/>
        <w:ind w:firstLine="0"/>
        <w:jc w:val="center"/>
        <w:rPr>
          <w:b/>
          <w:color w:val="FF0000"/>
          <w:sz w:val="22"/>
          <w:szCs w:val="22"/>
        </w:rPr>
      </w:pPr>
    </w:p>
    <w:p w:rsidR="00187008" w:rsidRDefault="00187008" w:rsidP="00187008">
      <w:pPr>
        <w:pStyle w:val="ConsPlusNormal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Статья 222.Уголовного Кодекса Российской Федерации «Незаконные приобретение, передача, сбыт, хранение, перевозка или ношение оружия, его основных частей, боеприпасов»</w:t>
      </w:r>
    </w:p>
    <w:p w:rsidR="00187008" w:rsidRDefault="00187008" w:rsidP="001870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Par3"/>
      <w:bookmarkEnd w:id="0"/>
      <w:r>
        <w:rPr>
          <w:sz w:val="22"/>
          <w:szCs w:val="22"/>
        </w:rPr>
        <w:t xml:space="preserve">Под </w:t>
      </w:r>
      <w:r>
        <w:rPr>
          <w:b/>
          <w:sz w:val="22"/>
          <w:szCs w:val="22"/>
          <w:u w:val="single"/>
        </w:rPr>
        <w:t>добровольной сдачей</w:t>
      </w:r>
      <w:r>
        <w:rPr>
          <w:sz w:val="22"/>
          <w:szCs w:val="22"/>
        </w:rPr>
        <w:t xml:space="preserve"> огнестрельного оружия, его основных частей, боеприпасов, взрывчатых веществ или взрывных устройств, предусмотренной примечаниями к </w:t>
      </w:r>
      <w:hyperlink r:id="rId5" w:history="1">
        <w:r>
          <w:rPr>
            <w:rStyle w:val="a4"/>
            <w:sz w:val="22"/>
            <w:szCs w:val="22"/>
            <w:u w:val="none"/>
          </w:rPr>
          <w:t>статьям 222</w:t>
        </w:r>
      </w:hyperlink>
      <w:r>
        <w:rPr>
          <w:sz w:val="22"/>
          <w:szCs w:val="22"/>
        </w:rPr>
        <w:t xml:space="preserve"> и </w:t>
      </w:r>
      <w:hyperlink r:id="rId6" w:history="1">
        <w:r>
          <w:rPr>
            <w:rStyle w:val="a4"/>
            <w:sz w:val="22"/>
            <w:szCs w:val="22"/>
            <w:u w:val="none"/>
          </w:rPr>
          <w:t>223</w:t>
        </w:r>
      </w:hyperlink>
      <w:r>
        <w:rPr>
          <w:sz w:val="22"/>
          <w:szCs w:val="22"/>
        </w:rPr>
        <w:t xml:space="preserve"> УК РФ, </w:t>
      </w:r>
      <w:proofErr w:type="gramStart"/>
      <w:r>
        <w:rPr>
          <w:sz w:val="22"/>
          <w:szCs w:val="22"/>
        </w:rPr>
        <w:t>следует</w:t>
      </w:r>
      <w:proofErr w:type="gramEnd"/>
      <w:r>
        <w:rPr>
          <w:sz w:val="22"/>
          <w:szCs w:val="22"/>
        </w:rPr>
        <w:t xml:space="preserve"> понимать выдачу лицом указанных предметов по своей воле или сообщение органам власти о месте их нахождения при реальной возможности дальнейшего хранения вышеуказанных предметов. Не может признаваться добровольной сдачей предметов, указанных в </w:t>
      </w:r>
      <w:hyperlink r:id="rId7" w:history="1">
        <w:r>
          <w:rPr>
            <w:rStyle w:val="a4"/>
            <w:sz w:val="22"/>
            <w:szCs w:val="22"/>
            <w:u w:val="none"/>
          </w:rPr>
          <w:t>статьях 222</w:t>
        </w:r>
      </w:hyperlink>
      <w:r>
        <w:rPr>
          <w:sz w:val="22"/>
          <w:szCs w:val="22"/>
        </w:rPr>
        <w:t xml:space="preserve"> и </w:t>
      </w:r>
      <w:hyperlink r:id="rId8" w:history="1">
        <w:r>
          <w:rPr>
            <w:rStyle w:val="a4"/>
            <w:sz w:val="22"/>
            <w:szCs w:val="22"/>
            <w:u w:val="none"/>
          </w:rPr>
          <w:t>223</w:t>
        </w:r>
      </w:hyperlink>
      <w:r>
        <w:rPr>
          <w:sz w:val="22"/>
          <w:szCs w:val="22"/>
        </w:rPr>
        <w:t xml:space="preserve"> УК РФ, их изъятие при задержании лица, а также при производстве следственных действий по их обнаружению и изъятию. Вместе с тем выдача лицом по своей воле не изъятых при задержании или при производстве следственных действий других предметов, указанных в </w:t>
      </w:r>
      <w:hyperlink r:id="rId9" w:history="1">
        <w:r>
          <w:rPr>
            <w:rStyle w:val="a4"/>
            <w:sz w:val="22"/>
            <w:szCs w:val="22"/>
            <w:u w:val="none"/>
          </w:rPr>
          <w:t>статьях 222</w:t>
        </w:r>
      </w:hyperlink>
      <w:r>
        <w:rPr>
          <w:sz w:val="22"/>
          <w:szCs w:val="22"/>
        </w:rPr>
        <w:t xml:space="preserve"> и </w:t>
      </w:r>
      <w:hyperlink r:id="rId10" w:history="1">
        <w:r>
          <w:rPr>
            <w:rStyle w:val="a4"/>
            <w:sz w:val="22"/>
            <w:szCs w:val="22"/>
            <w:u w:val="none"/>
          </w:rPr>
          <w:t>223</w:t>
        </w:r>
      </w:hyperlink>
      <w:r>
        <w:rPr>
          <w:sz w:val="22"/>
          <w:szCs w:val="22"/>
        </w:rPr>
        <w:t xml:space="preserve"> УК РФ, а равно сообщение органам власти о месте их нахождения, если им об этом известно не было, в отношении этих предметов должна признаваться добровольной.</w:t>
      </w:r>
    </w:p>
    <w:p w:rsidR="00187008" w:rsidRDefault="00187008" w:rsidP="001870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Добровольность сдачи оружия оценивается применительно к конкретным обстоятельствам дела. При этом надлежит иметь в виду, что закон не связывает выдачу с мотивом поведения лица, а также с обстоятельствами, предшествовавшими ей или повлиявшими на принятое решение.</w:t>
      </w:r>
    </w:p>
    <w:p w:rsidR="00187008" w:rsidRDefault="00187008" w:rsidP="001870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добровольной сдачи указанных предметов лицо освобождается от уголовной ответственности по </w:t>
      </w:r>
      <w:hyperlink r:id="rId11" w:history="1">
        <w:r>
          <w:rPr>
            <w:rStyle w:val="a4"/>
            <w:sz w:val="22"/>
            <w:szCs w:val="22"/>
            <w:u w:val="none"/>
          </w:rPr>
          <w:t>статьям 222</w:t>
        </w:r>
      </w:hyperlink>
      <w:r>
        <w:rPr>
          <w:sz w:val="22"/>
          <w:szCs w:val="22"/>
        </w:rPr>
        <w:t xml:space="preserve"> и </w:t>
      </w:r>
      <w:hyperlink r:id="rId12" w:history="1">
        <w:r>
          <w:rPr>
            <w:rStyle w:val="a4"/>
            <w:sz w:val="22"/>
            <w:szCs w:val="22"/>
            <w:u w:val="none"/>
          </w:rPr>
          <w:t>223</w:t>
        </w:r>
      </w:hyperlink>
      <w:r>
        <w:rPr>
          <w:sz w:val="22"/>
          <w:szCs w:val="22"/>
        </w:rPr>
        <w:t xml:space="preserve"> УК РФ, независимо от привлечения его к ответственности за совершение иных преступлений.</w:t>
      </w:r>
    </w:p>
    <w:p w:rsidR="00187008" w:rsidRDefault="00187008" w:rsidP="00187008">
      <w:pPr>
        <w:jc w:val="center"/>
        <w:rPr>
          <w:sz w:val="22"/>
          <w:szCs w:val="22"/>
        </w:rPr>
      </w:pPr>
      <w:r>
        <w:rPr>
          <w:sz w:val="22"/>
          <w:szCs w:val="22"/>
        </w:rPr>
        <w:t>По всем вопросам обращаться по телефонам: 5</w:t>
      </w:r>
      <w:r w:rsidR="00D2446F">
        <w:rPr>
          <w:sz w:val="22"/>
          <w:szCs w:val="22"/>
        </w:rPr>
        <w:t>1</w:t>
      </w:r>
      <w:r>
        <w:rPr>
          <w:sz w:val="22"/>
          <w:szCs w:val="22"/>
        </w:rPr>
        <w:t>-0</w:t>
      </w:r>
      <w:r w:rsidR="00D2446F">
        <w:rPr>
          <w:sz w:val="22"/>
          <w:szCs w:val="22"/>
        </w:rPr>
        <w:t>10</w:t>
      </w:r>
      <w:bookmarkStart w:id="1" w:name="_GoBack"/>
      <w:bookmarkEnd w:id="1"/>
      <w:r>
        <w:rPr>
          <w:sz w:val="22"/>
          <w:szCs w:val="22"/>
        </w:rPr>
        <w:t xml:space="preserve"> (ОЛРР № 4 Отдела </w:t>
      </w:r>
      <w:proofErr w:type="spellStart"/>
      <w:r>
        <w:rPr>
          <w:sz w:val="22"/>
          <w:szCs w:val="22"/>
        </w:rPr>
        <w:t>Росгвардии</w:t>
      </w:r>
      <w:proofErr w:type="spellEnd"/>
      <w:r>
        <w:rPr>
          <w:sz w:val="22"/>
          <w:szCs w:val="22"/>
        </w:rPr>
        <w:t xml:space="preserve"> по РК </w:t>
      </w:r>
    </w:p>
    <w:p w:rsidR="00187008" w:rsidRDefault="00187008" w:rsidP="00187008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п.</w:t>
      </w:r>
      <w:proofErr w:type="gramEnd"/>
      <w:r>
        <w:rPr>
          <w:sz w:val="22"/>
          <w:szCs w:val="22"/>
        </w:rPr>
        <w:t xml:space="preserve"> Лоухи, ул. Советская, д. 23 каб.2)</w:t>
      </w:r>
    </w:p>
    <w:p w:rsidR="00187008" w:rsidRDefault="00187008" w:rsidP="00187008">
      <w:pPr>
        <w:rPr>
          <w:sz w:val="22"/>
          <w:szCs w:val="22"/>
        </w:rPr>
      </w:pPr>
    </w:p>
    <w:p w:rsidR="000B0B9D" w:rsidRDefault="000B0B9D"/>
    <w:sectPr w:rsidR="000B0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52BFE"/>
    <w:multiLevelType w:val="hybridMultilevel"/>
    <w:tmpl w:val="7EDE9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D0"/>
    <w:rsid w:val="000B0B9D"/>
    <w:rsid w:val="00187008"/>
    <w:rsid w:val="00830B05"/>
    <w:rsid w:val="00D2446F"/>
    <w:rsid w:val="00FA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CB732-B16F-479A-9155-44C30A08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7008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00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187008"/>
    <w:pPr>
      <w:ind w:firstLine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1870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lock Text"/>
    <w:basedOn w:val="a"/>
    <w:semiHidden/>
    <w:unhideWhenUsed/>
    <w:rsid w:val="00187008"/>
    <w:pPr>
      <w:widowControl w:val="0"/>
      <w:snapToGrid w:val="0"/>
      <w:spacing w:line="316" w:lineRule="auto"/>
      <w:ind w:left="1560" w:right="1800"/>
      <w:jc w:val="center"/>
    </w:pPr>
    <w:rPr>
      <w:sz w:val="24"/>
    </w:rPr>
  </w:style>
  <w:style w:type="paragraph" w:customStyle="1" w:styleId="ConsPlusNormal">
    <w:name w:val="ConsPlusNormal"/>
    <w:rsid w:val="001870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870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3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67BC41073C3ED484F5AC8AC6076AF7D23CE1859AB55CE261AA01B1E1527448DB02DB782E1F823Fz3W6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67BC41073C3ED484F5AC8AC6076AF7D23CE1859AB55CE261AA01B1E1527448DB02DB782E1F823Cz3W6O" TargetMode="External"/><Relationship Id="rId12" Type="http://schemas.openxmlformats.org/officeDocument/2006/relationships/hyperlink" Target="consultantplus://offline/ref=8E67BC41073C3ED484F5AC8AC6076AF7D23CE1859AB55CE261AA01B1E1527448DB02DB782E1F823Fz3W6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E67BC41073C3ED484F5AC8AC6076AF7D23CE1859AB55CE261AA01B1E1527448DB02DB782E1F823Fz3W6O" TargetMode="External"/><Relationship Id="rId11" Type="http://schemas.openxmlformats.org/officeDocument/2006/relationships/hyperlink" Target="consultantplus://offline/ref=8E67BC41073C3ED484F5AC8AC6076AF7D23CE1859AB55CE261AA01B1E1527448DB02DB782E1F823Cz3W6O" TargetMode="External"/><Relationship Id="rId5" Type="http://schemas.openxmlformats.org/officeDocument/2006/relationships/hyperlink" Target="consultantplus://offline/ref=8E67BC41073C3ED484F5AC8AC6076AF7D23CE1859AB55CE261AA01B1E1527448DB02DB782E1F823Cz3W6O" TargetMode="External"/><Relationship Id="rId10" Type="http://schemas.openxmlformats.org/officeDocument/2006/relationships/hyperlink" Target="consultantplus://offline/ref=8E67BC41073C3ED484F5AC8AC6076AF7D23CE1859AB55CE261AA01B1E1527448DB02DB782E1F823Fz3W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67BC41073C3ED484F5AC8AC6076AF7D23CE1859AB55CE261AA01B1E1527448DB02DB782E1F823Cz3W6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Сергей Алексеевич</dc:creator>
  <cp:keywords/>
  <dc:description/>
  <cp:lastModifiedBy>Иванов Сергей Алексеевич</cp:lastModifiedBy>
  <cp:revision>5</cp:revision>
  <dcterms:created xsi:type="dcterms:W3CDTF">2019-07-01T08:27:00Z</dcterms:created>
  <dcterms:modified xsi:type="dcterms:W3CDTF">2021-03-10T07:52:00Z</dcterms:modified>
</cp:coreProperties>
</file>