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C3E" w:rsidRPr="006E6C3E" w:rsidRDefault="006E6C3E" w:rsidP="006E6C3E">
      <w:pPr>
        <w:spacing w:line="240" w:lineRule="auto"/>
        <w:jc w:val="center"/>
        <w:rPr>
          <w:rFonts w:ascii="Times New Roman" w:hAnsi="Times New Roman" w:cs="Times New Roman"/>
          <w:b/>
          <w:sz w:val="28"/>
          <w:szCs w:val="28"/>
          <w:shd w:val="clear" w:color="auto" w:fill="F7F4EC"/>
        </w:rPr>
      </w:pPr>
      <w:r w:rsidRPr="006E6C3E">
        <w:rPr>
          <w:rFonts w:ascii="Times New Roman" w:hAnsi="Times New Roman" w:cs="Times New Roman"/>
          <w:b/>
          <w:sz w:val="28"/>
          <w:szCs w:val="28"/>
          <w:shd w:val="clear" w:color="auto" w:fill="FFFFFF"/>
        </w:rPr>
        <w:t>Ответственность за передачу права пользования временно ввезенными транспортными средствами физическими лицами</w:t>
      </w:r>
    </w:p>
    <w:p w:rsidR="006E6C3E" w:rsidRPr="006E6C3E" w:rsidRDefault="006E6C3E">
      <w:pPr>
        <w:rPr>
          <w:rFonts w:ascii="Tahoma" w:hAnsi="Tahoma" w:cs="Tahoma"/>
          <w:color w:val="333333"/>
          <w:sz w:val="20"/>
          <w:szCs w:val="20"/>
          <w:shd w:val="clear" w:color="auto" w:fill="F7F4EC"/>
        </w:rPr>
      </w:pPr>
    </w:p>
    <w:p w:rsidR="006E6C3E" w:rsidRPr="006E6C3E" w:rsidRDefault="006E6C3E" w:rsidP="006E6C3E">
      <w:pPr>
        <w:spacing w:after="0" w:line="240" w:lineRule="auto"/>
        <w:ind w:firstLine="709"/>
        <w:jc w:val="both"/>
        <w:rPr>
          <w:shd w:val="clear" w:color="auto" w:fill="FFFFFF"/>
        </w:rPr>
      </w:pPr>
      <w:r w:rsidRPr="006E6C3E">
        <w:rPr>
          <w:rFonts w:ascii="Times New Roman" w:hAnsi="Times New Roman" w:cs="Times New Roman"/>
          <w:sz w:val="28"/>
          <w:szCs w:val="28"/>
          <w:shd w:val="clear" w:color="auto" w:fill="FFFFFF"/>
        </w:rPr>
        <w:t>Согласно п. 3 ст. 358 Таможенного кодекса Таможенного союза передача права пользования и (или) распоряжения временно ввезенными товарами для личного пользования, в том числе транспортными средствами, другому лицу на таможенной территории Таможенного союза допускается при условии их таможенного декларирования и уплаты таможенных платежей в порядке, установленном таможенным законодательством Таможенного союза.</w:t>
      </w:r>
    </w:p>
    <w:p w:rsidR="006E6C3E" w:rsidRPr="006E6C3E" w:rsidRDefault="006E6C3E" w:rsidP="006E6C3E">
      <w:pPr>
        <w:spacing w:after="0" w:line="240" w:lineRule="auto"/>
        <w:ind w:firstLine="709"/>
        <w:jc w:val="both"/>
        <w:rPr>
          <w:shd w:val="clear" w:color="auto" w:fill="FFFFFF"/>
        </w:rPr>
      </w:pPr>
      <w:proofErr w:type="gramStart"/>
      <w:r w:rsidRPr="006E6C3E">
        <w:rPr>
          <w:rFonts w:ascii="Times New Roman" w:hAnsi="Times New Roman" w:cs="Times New Roman"/>
          <w:sz w:val="28"/>
          <w:szCs w:val="28"/>
          <w:shd w:val="clear" w:color="auto" w:fill="FFFFFF"/>
        </w:rPr>
        <w:t>В соответствии с ч. 2 ст. 16.24 Кодекса Российской Федерации об административных правонарушениях передача права пользования или иное распоряжение временно ввезенными физическими лицами транспортными средствами без соблюдения условий, установленных таможенным законодательством Таможенного союза, 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w:t>
      </w:r>
      <w:proofErr w:type="gramEnd"/>
      <w:r w:rsidRPr="006E6C3E">
        <w:rPr>
          <w:rFonts w:ascii="Times New Roman" w:hAnsi="Times New Roman" w:cs="Times New Roman"/>
          <w:sz w:val="28"/>
          <w:szCs w:val="28"/>
          <w:shd w:val="clear" w:color="auto" w:fill="FFFFFF"/>
        </w:rPr>
        <w:t xml:space="preserve"> таковой либо конфискацию предметов административного правонарушения.</w:t>
      </w:r>
    </w:p>
    <w:p w:rsidR="00F06DB3" w:rsidRDefault="006E6C3E" w:rsidP="006E6C3E">
      <w:pPr>
        <w:spacing w:after="0" w:line="240" w:lineRule="auto"/>
        <w:ind w:firstLine="709"/>
        <w:jc w:val="both"/>
        <w:rPr>
          <w:rFonts w:ascii="Times New Roman" w:hAnsi="Times New Roman" w:cs="Times New Roman"/>
          <w:sz w:val="28"/>
          <w:szCs w:val="28"/>
          <w:shd w:val="clear" w:color="auto" w:fill="FFFFFF"/>
        </w:rPr>
      </w:pPr>
      <w:r w:rsidRPr="006E6C3E">
        <w:rPr>
          <w:rFonts w:ascii="Times New Roman" w:hAnsi="Times New Roman" w:cs="Times New Roman"/>
          <w:sz w:val="28"/>
          <w:szCs w:val="28"/>
          <w:shd w:val="clear" w:color="auto" w:fill="FFFFFF"/>
        </w:rPr>
        <w:t xml:space="preserve">Таким образом, передача права пользования временно ввезенными транспортными средствами физическими лицами без их таможенного декларирования влечет наступление административной ответственности по </w:t>
      </w:r>
      <w:proofErr w:type="gramStart"/>
      <w:r w:rsidRPr="006E6C3E">
        <w:rPr>
          <w:rFonts w:ascii="Times New Roman" w:hAnsi="Times New Roman" w:cs="Times New Roman"/>
          <w:sz w:val="28"/>
          <w:szCs w:val="28"/>
          <w:shd w:val="clear" w:color="auto" w:fill="FFFFFF"/>
        </w:rPr>
        <w:t>ч</w:t>
      </w:r>
      <w:proofErr w:type="gramEnd"/>
      <w:r w:rsidRPr="006E6C3E">
        <w:rPr>
          <w:rFonts w:ascii="Times New Roman" w:hAnsi="Times New Roman" w:cs="Times New Roman"/>
          <w:sz w:val="28"/>
          <w:szCs w:val="28"/>
          <w:shd w:val="clear" w:color="auto" w:fill="FFFFFF"/>
        </w:rPr>
        <w:t xml:space="preserve">.2 ст. 16.24 </w:t>
      </w:r>
      <w:proofErr w:type="spellStart"/>
      <w:r w:rsidRPr="006E6C3E">
        <w:rPr>
          <w:rFonts w:ascii="Times New Roman" w:hAnsi="Times New Roman" w:cs="Times New Roman"/>
          <w:sz w:val="28"/>
          <w:szCs w:val="28"/>
          <w:shd w:val="clear" w:color="auto" w:fill="FFFFFF"/>
        </w:rPr>
        <w:t>КоАП</w:t>
      </w:r>
      <w:proofErr w:type="spellEnd"/>
      <w:r w:rsidRPr="006E6C3E">
        <w:rPr>
          <w:rFonts w:ascii="Times New Roman" w:hAnsi="Times New Roman" w:cs="Times New Roman"/>
          <w:sz w:val="28"/>
          <w:szCs w:val="28"/>
          <w:shd w:val="clear" w:color="auto" w:fill="FFFFFF"/>
        </w:rPr>
        <w:t xml:space="preserve"> РФ.</w:t>
      </w:r>
    </w:p>
    <w:p w:rsidR="005B233A" w:rsidRDefault="005B233A" w:rsidP="005B233A">
      <w:pPr>
        <w:spacing w:after="0" w:line="240" w:lineRule="auto"/>
        <w:jc w:val="both"/>
        <w:rPr>
          <w:rFonts w:ascii="Times New Roman" w:hAnsi="Times New Roman" w:cs="Times New Roman"/>
          <w:sz w:val="28"/>
          <w:szCs w:val="28"/>
          <w:shd w:val="clear" w:color="auto" w:fill="FFFFFF"/>
        </w:rPr>
      </w:pPr>
    </w:p>
    <w:p w:rsidR="005B233A" w:rsidRPr="006E6C3E" w:rsidRDefault="005B233A" w:rsidP="005B233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Карельская транспортная прокуратура</w:t>
      </w:r>
    </w:p>
    <w:sectPr w:rsidR="005B233A" w:rsidRPr="006E6C3E" w:rsidSect="00F06D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6C3E"/>
    <w:rsid w:val="00150B63"/>
    <w:rsid w:val="005B233A"/>
    <w:rsid w:val="006E6C3E"/>
    <w:rsid w:val="007E6E50"/>
    <w:rsid w:val="00F06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D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E6C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202</Words>
  <Characters>1157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shabalina</dc:creator>
  <cp:keywords/>
  <dc:description/>
  <cp:lastModifiedBy>gusakova</cp:lastModifiedBy>
  <cp:revision>3</cp:revision>
  <dcterms:created xsi:type="dcterms:W3CDTF">2017-02-01T07:19:00Z</dcterms:created>
  <dcterms:modified xsi:type="dcterms:W3CDTF">2017-03-28T12:09:00Z</dcterms:modified>
</cp:coreProperties>
</file>