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</w:t>
            </w:r>
            <w:r w:rsidR="00047FC7">
              <w:rPr>
                <w:rFonts w:cs="Tahoma"/>
                <w:sz w:val="24"/>
                <w:szCs w:val="24"/>
              </w:rPr>
              <w:t xml:space="preserve">             от ___________ 2024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</w:t>
      </w:r>
      <w:r w:rsidR="00047FC7">
        <w:rPr>
          <w:sz w:val="24"/>
        </w:rPr>
        <w:t xml:space="preserve"> документа градостроительного зонирования «Корректировка</w:t>
      </w:r>
      <w:r w:rsidR="002B4E0C">
        <w:rPr>
          <w:sz w:val="24"/>
        </w:rPr>
        <w:t xml:space="preserve"> правил землепользования и застройки</w:t>
      </w:r>
      <w:r w:rsidR="00DD16CF">
        <w:rPr>
          <w:sz w:val="24"/>
        </w:rPr>
        <w:t xml:space="preserve"> </w:t>
      </w:r>
      <w:proofErr w:type="spellStart"/>
      <w:r w:rsidR="00DD16CF">
        <w:rPr>
          <w:sz w:val="24"/>
        </w:rPr>
        <w:t>Малиновараккского</w:t>
      </w:r>
      <w:proofErr w:type="spellEnd"/>
      <w:r>
        <w:rPr>
          <w:sz w:val="24"/>
        </w:rPr>
        <w:t xml:space="preserve"> сельского поселения</w:t>
      </w:r>
      <w:r w:rsidR="00047FC7">
        <w:rPr>
          <w:sz w:val="24"/>
        </w:rPr>
        <w:t>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047FC7">
        <w:rPr>
          <w:sz w:val="24"/>
          <w:szCs w:val="24"/>
        </w:rPr>
        <w:t xml:space="preserve"> документ градостроительного зонирования «Корректировка правил</w:t>
      </w:r>
      <w:r>
        <w:rPr>
          <w:sz w:val="24"/>
          <w:szCs w:val="24"/>
        </w:rPr>
        <w:t xml:space="preserve"> землепользования и застройки</w:t>
      </w:r>
      <w:r w:rsidR="00DD16CF">
        <w:rPr>
          <w:sz w:val="24"/>
          <w:szCs w:val="24"/>
        </w:rPr>
        <w:t xml:space="preserve"> </w:t>
      </w:r>
      <w:proofErr w:type="spellStart"/>
      <w:r w:rsidR="00DD16CF">
        <w:rPr>
          <w:sz w:val="24"/>
          <w:szCs w:val="24"/>
        </w:rPr>
        <w:t>Малиновараккского</w:t>
      </w:r>
      <w:proofErr w:type="spellEnd"/>
      <w:r w:rsidR="00E35B98"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gramStart"/>
      <w:r>
        <w:rPr>
          <w:sz w:val="24"/>
          <w:szCs w:val="24"/>
        </w:rPr>
        <w:t>размести</w:t>
      </w:r>
      <w:r w:rsidR="00047FC7">
        <w:rPr>
          <w:sz w:val="24"/>
          <w:szCs w:val="24"/>
        </w:rPr>
        <w:t>ть</w:t>
      </w:r>
      <w:proofErr w:type="gramEnd"/>
      <w:r w:rsidR="00047FC7">
        <w:rPr>
          <w:sz w:val="24"/>
          <w:szCs w:val="24"/>
        </w:rPr>
        <w:t xml:space="preserve"> утвержденный документ градостроительного зонирования «Корректировка правил</w:t>
      </w:r>
      <w:r w:rsidR="002B4E0C">
        <w:rPr>
          <w:sz w:val="24"/>
          <w:szCs w:val="24"/>
        </w:rPr>
        <w:t xml:space="preserve"> землепользования и застройки</w:t>
      </w:r>
      <w:r w:rsidR="00DD16CF">
        <w:rPr>
          <w:sz w:val="24"/>
          <w:szCs w:val="24"/>
        </w:rPr>
        <w:t xml:space="preserve"> Малиновараккского</w:t>
      </w:r>
      <w:bookmarkStart w:id="0" w:name="_GoBack"/>
      <w:bookmarkEnd w:id="0"/>
      <w:r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</w:t>
      </w:r>
      <w:proofErr w:type="spellStart"/>
      <w:r w:rsidR="002B4E0C">
        <w:rPr>
          <w:sz w:val="24"/>
          <w:szCs w:val="24"/>
        </w:rPr>
        <w:t>Лоухского</w:t>
      </w:r>
      <w:proofErr w:type="spellEnd"/>
      <w:r w:rsidR="002B4E0C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47FC7"/>
    <w:rsid w:val="000F2A05"/>
    <w:rsid w:val="00122E11"/>
    <w:rsid w:val="002B4E0C"/>
    <w:rsid w:val="00377F48"/>
    <w:rsid w:val="00942F1D"/>
    <w:rsid w:val="00DD16CF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dcterms:created xsi:type="dcterms:W3CDTF">2023-10-03T08:26:00Z</dcterms:created>
  <dcterms:modified xsi:type="dcterms:W3CDTF">2024-11-06T14:10:00Z</dcterms:modified>
</cp:coreProperties>
</file>