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06D" w:rsidRPr="0084606D" w:rsidRDefault="0084606D" w:rsidP="0084606D">
      <w:pPr>
        <w:spacing w:line="240" w:lineRule="exact"/>
        <w:ind w:firstLine="540"/>
        <w:jc w:val="both"/>
        <w:rPr>
          <w:b/>
          <w:color w:val="000000"/>
          <w:lang w:eastAsia="ru-RU"/>
        </w:rPr>
      </w:pPr>
      <w:r w:rsidRPr="0084606D">
        <w:rPr>
          <w:color w:val="000000"/>
          <w:lang w:eastAsia="ru-RU"/>
        </w:rPr>
        <w:t xml:space="preserve">   </w:t>
      </w:r>
      <w:bookmarkStart w:id="0" w:name="_GoBack"/>
      <w:bookmarkEnd w:id="0"/>
      <w:r w:rsidRPr="0084606D">
        <w:rPr>
          <w:b/>
          <w:color w:val="000000"/>
          <w:lang w:eastAsia="ru-RU"/>
        </w:rPr>
        <w:t xml:space="preserve"> Федеральный закон</w:t>
      </w:r>
      <w:r w:rsidRPr="0084606D">
        <w:rPr>
          <w:color w:val="000000"/>
          <w:lang w:eastAsia="ru-RU"/>
        </w:rPr>
        <w:t xml:space="preserve"> </w:t>
      </w:r>
      <w:r w:rsidRPr="0084606D">
        <w:rPr>
          <w:b/>
          <w:color w:val="000000"/>
          <w:lang w:eastAsia="ru-RU"/>
        </w:rPr>
        <w:t xml:space="preserve">от 26.06.2026 № 197-ФЗ «О внесении изменений в Кодекс Российской Федерации об административных правонарушениях» </w:t>
      </w:r>
    </w:p>
    <w:p w:rsidR="0084606D" w:rsidRPr="0084606D" w:rsidRDefault="0084606D" w:rsidP="0084606D">
      <w:pPr>
        <w:ind w:firstLine="540"/>
        <w:jc w:val="both"/>
        <w:rPr>
          <w:color w:val="000000"/>
          <w:lang w:eastAsia="ru-RU"/>
        </w:rPr>
      </w:pPr>
      <w:r w:rsidRPr="0084606D">
        <w:rPr>
          <w:b/>
          <w:color w:val="000000"/>
          <w:lang w:eastAsia="ru-RU"/>
        </w:rPr>
        <w:t xml:space="preserve">   </w:t>
      </w:r>
      <w:proofErr w:type="gramStart"/>
      <w:r w:rsidRPr="0084606D">
        <w:rPr>
          <w:color w:val="000000"/>
          <w:lang w:eastAsia="ru-RU"/>
        </w:rPr>
        <w:t xml:space="preserve">Настоящий Федеральный закон принят в целях реализации Постановления Конституционного Суда Российской Федерации от 17.05.2023 № 24-П (далее - Постановление № 24-П), которым </w:t>
      </w:r>
      <w:r w:rsidRPr="0084606D">
        <w:rPr>
          <w:color w:val="000000"/>
          <w:u w:color="000000"/>
          <w:lang w:eastAsia="ru-RU"/>
        </w:rPr>
        <w:t>статья 12.18</w:t>
      </w:r>
      <w:r w:rsidRPr="0084606D">
        <w:rPr>
          <w:color w:val="000000"/>
          <w:lang w:eastAsia="ru-RU"/>
        </w:rPr>
        <w:t xml:space="preserve">, </w:t>
      </w:r>
      <w:r w:rsidRPr="0084606D">
        <w:rPr>
          <w:color w:val="000000"/>
          <w:u w:color="000000"/>
          <w:lang w:eastAsia="ru-RU"/>
        </w:rPr>
        <w:t>часть 2 статьи 12.24</w:t>
      </w:r>
      <w:r w:rsidRPr="0084606D">
        <w:rPr>
          <w:color w:val="000000"/>
          <w:lang w:eastAsia="ru-RU"/>
        </w:rPr>
        <w:t xml:space="preserve"> и </w:t>
      </w:r>
      <w:r w:rsidRPr="0084606D">
        <w:rPr>
          <w:color w:val="000000"/>
          <w:u w:color="000000"/>
          <w:lang w:eastAsia="ru-RU"/>
        </w:rPr>
        <w:t>пункт 7 части 1 статьи 24.5</w:t>
      </w:r>
      <w:r w:rsidRPr="0084606D">
        <w:rPr>
          <w:color w:val="000000"/>
          <w:lang w:eastAsia="ru-RU"/>
        </w:rPr>
        <w:t xml:space="preserve"> Кодекса Российской Федерации об административных правонарушениях (далее - КоАП) признаны не соответствующими </w:t>
      </w:r>
      <w:r w:rsidRPr="0084606D">
        <w:rPr>
          <w:color w:val="000000"/>
          <w:u w:color="000000"/>
          <w:lang w:eastAsia="ru-RU"/>
        </w:rPr>
        <w:t>Конституции</w:t>
      </w:r>
      <w:r w:rsidRPr="0084606D">
        <w:rPr>
          <w:color w:val="000000"/>
          <w:lang w:eastAsia="ru-RU"/>
        </w:rPr>
        <w:t xml:space="preserve"> Российской Федерации в той мере, в какой они по смыслу, придаваемому им правоприменительной практикой, не исключают</w:t>
      </w:r>
      <w:proofErr w:type="gramEnd"/>
      <w:r w:rsidRPr="0084606D">
        <w:rPr>
          <w:color w:val="000000"/>
          <w:lang w:eastAsia="ru-RU"/>
        </w:rPr>
        <w:t xml:space="preserve"> в связи с одним и тем же фактом совершения водителем транспортного средства противоправных действий в виде нарушения </w:t>
      </w:r>
      <w:r w:rsidRPr="0084606D">
        <w:rPr>
          <w:color w:val="000000"/>
          <w:u w:color="000000"/>
          <w:lang w:eastAsia="ru-RU"/>
        </w:rPr>
        <w:t>Правил</w:t>
      </w:r>
      <w:r w:rsidRPr="0084606D">
        <w:rPr>
          <w:color w:val="000000"/>
          <w:lang w:eastAsia="ru-RU"/>
        </w:rPr>
        <w:t xml:space="preserve"> дорожного движения привлечение его к административной ответственности на основании </w:t>
      </w:r>
      <w:r w:rsidRPr="0084606D">
        <w:rPr>
          <w:color w:val="000000"/>
          <w:u w:color="000000"/>
          <w:lang w:eastAsia="ru-RU"/>
        </w:rPr>
        <w:t>статьи 12.18</w:t>
      </w:r>
      <w:r w:rsidRPr="0084606D">
        <w:rPr>
          <w:color w:val="000000"/>
          <w:lang w:eastAsia="ru-RU"/>
        </w:rPr>
        <w:t xml:space="preserve"> и на основании </w:t>
      </w:r>
      <w:r w:rsidRPr="0084606D">
        <w:rPr>
          <w:color w:val="000000"/>
          <w:u w:color="000000"/>
          <w:lang w:eastAsia="ru-RU"/>
        </w:rPr>
        <w:t>статьи 12.24</w:t>
      </w:r>
      <w:r w:rsidRPr="0084606D">
        <w:rPr>
          <w:color w:val="000000"/>
          <w:lang w:eastAsia="ru-RU"/>
        </w:rPr>
        <w:t xml:space="preserve"> КоАП. </w:t>
      </w:r>
      <w:proofErr w:type="gramStart"/>
      <w:r w:rsidRPr="0084606D">
        <w:rPr>
          <w:color w:val="000000"/>
          <w:lang w:eastAsia="ru-RU"/>
        </w:rPr>
        <w:t xml:space="preserve">Кроме того, </w:t>
      </w:r>
      <w:r w:rsidRPr="0084606D">
        <w:rPr>
          <w:color w:val="000000"/>
          <w:u w:color="000000"/>
          <w:lang w:eastAsia="ru-RU"/>
        </w:rPr>
        <w:t>пункт 7 части 1 статьи 24.5</w:t>
      </w:r>
      <w:r w:rsidRPr="0084606D">
        <w:rPr>
          <w:color w:val="000000"/>
          <w:lang w:eastAsia="ru-RU"/>
        </w:rPr>
        <w:t xml:space="preserve"> КоАП признан не соответствующим </w:t>
      </w:r>
      <w:r w:rsidRPr="0084606D">
        <w:rPr>
          <w:color w:val="000000"/>
          <w:u w:color="000000"/>
          <w:lang w:eastAsia="ru-RU"/>
        </w:rPr>
        <w:t>Конституции</w:t>
      </w:r>
      <w:r w:rsidRPr="0084606D">
        <w:rPr>
          <w:color w:val="000000"/>
          <w:lang w:eastAsia="ru-RU"/>
        </w:rPr>
        <w:t xml:space="preserve"> Российской Федерации в той мере, в какой он ни сам по себе, ни во взаимосвязи с иными положениями </w:t>
      </w:r>
      <w:r w:rsidRPr="0084606D">
        <w:rPr>
          <w:color w:val="000000"/>
          <w:u w:color="000000"/>
          <w:lang w:eastAsia="ru-RU"/>
        </w:rPr>
        <w:t>КоАП</w:t>
      </w:r>
      <w:r w:rsidRPr="0084606D">
        <w:rPr>
          <w:color w:val="000000"/>
          <w:lang w:eastAsia="ru-RU"/>
        </w:rPr>
        <w:t xml:space="preserve"> не определяет совместимых с требованием о недопустимости привлечения к административной ответственности дважды за одно и то же деяние правовых механизмов, позволяющих привлекать к административной ответственности на основании </w:t>
      </w:r>
      <w:r w:rsidRPr="0084606D">
        <w:rPr>
          <w:color w:val="000000"/>
          <w:u w:color="000000"/>
          <w:lang w:eastAsia="ru-RU"/>
        </w:rPr>
        <w:t>статьи</w:t>
      </w:r>
      <w:proofErr w:type="gramEnd"/>
      <w:r w:rsidRPr="0084606D">
        <w:rPr>
          <w:color w:val="000000"/>
          <w:u w:color="000000"/>
          <w:lang w:eastAsia="ru-RU"/>
        </w:rPr>
        <w:t xml:space="preserve"> 12.24</w:t>
      </w:r>
      <w:r w:rsidRPr="0084606D">
        <w:rPr>
          <w:color w:val="000000"/>
          <w:lang w:eastAsia="ru-RU"/>
        </w:rPr>
        <w:t xml:space="preserve"> КоАП водителя транспортного средства, допустившего нарушение </w:t>
      </w:r>
      <w:r w:rsidRPr="0084606D">
        <w:rPr>
          <w:color w:val="000000"/>
          <w:u w:color="000000"/>
          <w:lang w:eastAsia="ru-RU"/>
        </w:rPr>
        <w:t>Правил</w:t>
      </w:r>
      <w:r w:rsidRPr="0084606D">
        <w:rPr>
          <w:color w:val="000000"/>
          <w:lang w:eastAsia="ru-RU"/>
        </w:rPr>
        <w:t xml:space="preserve"> дорожного движения, за которое он ранее был привлечен к административной ответственности по </w:t>
      </w:r>
      <w:r w:rsidRPr="0084606D">
        <w:rPr>
          <w:color w:val="000000"/>
          <w:u w:color="000000"/>
          <w:lang w:eastAsia="ru-RU"/>
        </w:rPr>
        <w:t>статье 12.18</w:t>
      </w:r>
      <w:r w:rsidRPr="0084606D">
        <w:rPr>
          <w:color w:val="000000"/>
          <w:lang w:eastAsia="ru-RU"/>
        </w:rPr>
        <w:t xml:space="preserve"> КоАП.</w:t>
      </w:r>
    </w:p>
    <w:p w:rsidR="0084606D" w:rsidRPr="0084606D" w:rsidRDefault="0084606D" w:rsidP="0084606D">
      <w:pPr>
        <w:ind w:firstLine="540"/>
        <w:jc w:val="both"/>
        <w:rPr>
          <w:color w:val="000000"/>
          <w:lang w:eastAsia="ru-RU"/>
        </w:rPr>
      </w:pPr>
      <w:r w:rsidRPr="0084606D">
        <w:rPr>
          <w:color w:val="000000"/>
          <w:lang w:eastAsia="ru-RU"/>
        </w:rPr>
        <w:t xml:space="preserve">  Указанная проблема была актуальна не только для административных правонарушений в области дорожного движения, но и для административных правонарушений в иных сферах, которые влекут последствия в виде причинения (создания угрозы причинения) вреда жизни и здоровью граждан, животных, растений, вреда имуществу, окружающей среде.</w:t>
      </w:r>
    </w:p>
    <w:p w:rsidR="0084606D" w:rsidRPr="0084606D" w:rsidRDefault="0084606D" w:rsidP="0084606D">
      <w:pPr>
        <w:ind w:firstLine="540"/>
        <w:jc w:val="both"/>
        <w:rPr>
          <w:color w:val="000000"/>
          <w:lang w:eastAsia="ru-RU"/>
        </w:rPr>
      </w:pPr>
      <w:r w:rsidRPr="0084606D">
        <w:rPr>
          <w:color w:val="000000"/>
          <w:lang w:eastAsia="ru-RU"/>
        </w:rPr>
        <w:t xml:space="preserve">  Федеральным законом № 197-Ф  определен универсальный механизм, регулирующий порядок производства по делам об административных правонарушениях в случаях, если в отношении одного и того же факта противоправного действия (бездействия) ведется производство по нескольким делам об административных правонарушениях на основании разных норм </w:t>
      </w:r>
      <w:r w:rsidRPr="0084606D">
        <w:rPr>
          <w:color w:val="000000"/>
          <w:u w:color="000000"/>
          <w:lang w:eastAsia="ru-RU"/>
        </w:rPr>
        <w:t>КоАП</w:t>
      </w:r>
      <w:r w:rsidRPr="0084606D">
        <w:rPr>
          <w:color w:val="000000"/>
          <w:lang w:eastAsia="ru-RU"/>
        </w:rPr>
        <w:t xml:space="preserve"> или закона субъекта Российской Федерации об административных правонарушениях. </w:t>
      </w:r>
      <w:proofErr w:type="gramStart"/>
      <w:r w:rsidRPr="0084606D">
        <w:rPr>
          <w:color w:val="000000"/>
          <w:lang w:eastAsia="ru-RU"/>
        </w:rPr>
        <w:t>Законом предусмотрено, что судья, в производстве которого находится дело об административном правонарушении, предусмотренном статьей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КоАП, при наличии информации о находящемся в производстве другого судьи, органа, должностного лица деле об административном правонарушении, предусмотренном главой 12 «Административные правонарушения в области дорожного движения» КоАП</w:t>
      </w:r>
      <w:proofErr w:type="gramEnd"/>
      <w:r w:rsidRPr="0084606D">
        <w:rPr>
          <w:color w:val="000000"/>
          <w:lang w:eastAsia="ru-RU"/>
        </w:rPr>
        <w:t xml:space="preserve">, </w:t>
      </w:r>
      <w:proofErr w:type="gramStart"/>
      <w:r w:rsidRPr="0084606D">
        <w:rPr>
          <w:color w:val="000000"/>
          <w:lang w:eastAsia="ru-RU"/>
        </w:rPr>
        <w:t>по тому же факту совершения противоправных действий (бездействия), которое ведется в отношении того же лица, или о вынесении в отношении того же лица постановления о назначении административного наказания по статье (части статьи) главы 12 КоАП по тому же факту совершения противоправных действий (бездействия) выносит определение об истребовании материалов дела об административном правонарушении, предусмотренном главой 12 КоАП.</w:t>
      </w:r>
      <w:proofErr w:type="gramEnd"/>
    </w:p>
    <w:p w:rsidR="0084606D" w:rsidRPr="0084606D" w:rsidRDefault="0084606D" w:rsidP="0084606D">
      <w:pPr>
        <w:ind w:firstLine="540"/>
        <w:jc w:val="both"/>
        <w:rPr>
          <w:color w:val="000000"/>
          <w:lang w:eastAsia="ru-RU"/>
        </w:rPr>
      </w:pPr>
      <w:r w:rsidRPr="0084606D">
        <w:rPr>
          <w:color w:val="000000"/>
          <w:lang w:eastAsia="ru-RU"/>
        </w:rPr>
        <w:lastRenderedPageBreak/>
        <w:t xml:space="preserve">  Дело об административном правонарушении, предусмотренном главой 12 КоАП, материалы которого истребованы в указанном порядке, рассматривается (пересматривается) судьей, вынесшим определение об их истребовании. Судья, орган, должностное лицо, вынесшие постановление о назначении административного наказания по статье (части статьи) главы 12 КоАП, приостанавливают его исполнение в случае поступления указанного определения.</w:t>
      </w:r>
    </w:p>
    <w:p w:rsidR="0084606D" w:rsidRPr="0084606D" w:rsidRDefault="0084606D" w:rsidP="0084606D">
      <w:pPr>
        <w:jc w:val="both"/>
        <w:rPr>
          <w:color w:val="000000"/>
          <w:lang w:eastAsia="ru-RU"/>
        </w:rPr>
      </w:pPr>
      <w:r w:rsidRPr="0084606D">
        <w:rPr>
          <w:color w:val="000000"/>
          <w:lang w:eastAsia="ru-RU"/>
        </w:rPr>
        <w:t xml:space="preserve">          Федеральный закон от 26.06.2026 № 197-ФЗ размещен (опубликован) на Официальном интернет - портале правовой информации http://pravo.gov.ru, 26.06.2026, вступает в силу с 07.07.2026.</w:t>
      </w:r>
    </w:p>
    <w:p w:rsidR="00A33B9A" w:rsidRDefault="00A33B9A"/>
    <w:sectPr w:rsidR="00A33B9A" w:rsidSect="00DE38F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82"/>
    <w:rsid w:val="00702782"/>
    <w:rsid w:val="0084606D"/>
    <w:rsid w:val="00A33B9A"/>
    <w:rsid w:val="00C415E7"/>
    <w:rsid w:val="00DE3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E7"/>
    <w:rPr>
      <w:sz w:val="28"/>
    </w:rPr>
  </w:style>
  <w:style w:type="paragraph" w:styleId="1">
    <w:name w:val="heading 1"/>
    <w:basedOn w:val="a"/>
    <w:next w:val="a"/>
    <w:link w:val="10"/>
    <w:qFormat/>
    <w:rsid w:val="00C415E7"/>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link w:val="20"/>
    <w:uiPriority w:val="9"/>
    <w:qFormat/>
    <w:rsid w:val="00C415E7"/>
    <w:pPr>
      <w:keepNext/>
      <w:pBdr>
        <w:left w:val="dashed" w:sz="4" w:space="4" w:color="auto"/>
        <w:bottom w:val="dashed" w:sz="4" w:space="1" w:color="auto"/>
        <w:right w:val="dashed" w:sz="4" w:space="4" w:color="auto"/>
      </w:pBdr>
      <w:jc w:val="center"/>
      <w:outlineLvl w:val="1"/>
    </w:pPr>
    <w:rPr>
      <w:sz w:val="32"/>
    </w:rPr>
  </w:style>
  <w:style w:type="paragraph" w:styleId="3">
    <w:name w:val="heading 3"/>
    <w:aliases w:val="end"/>
    <w:basedOn w:val="a"/>
    <w:next w:val="a"/>
    <w:link w:val="30"/>
    <w:qFormat/>
    <w:rsid w:val="00C415E7"/>
    <w:pPr>
      <w:keepNext/>
      <w:pBdr>
        <w:left w:val="dashed" w:sz="4" w:space="4" w:color="auto"/>
        <w:bottom w:val="dashed" w:sz="4" w:space="1" w:color="auto"/>
        <w:right w:val="dashed" w:sz="4" w:space="4" w:color="auto"/>
      </w:pBdr>
      <w:jc w:val="center"/>
      <w:outlineLvl w:val="2"/>
    </w:pPr>
  </w:style>
  <w:style w:type="paragraph" w:styleId="4">
    <w:name w:val="heading 4"/>
    <w:basedOn w:val="a"/>
    <w:next w:val="a"/>
    <w:link w:val="40"/>
    <w:qFormat/>
    <w:rsid w:val="00C415E7"/>
    <w:pPr>
      <w:keepNext/>
      <w:pBdr>
        <w:left w:val="dashed" w:sz="4" w:space="4" w:color="auto"/>
        <w:bottom w:val="dashed" w:sz="4" w:space="1" w:color="auto"/>
        <w:right w:val="dashed" w:sz="4" w:space="4" w:color="auto"/>
      </w:pBdr>
      <w:jc w:val="center"/>
      <w:outlineLvl w:val="3"/>
    </w:pPr>
    <w:rPr>
      <w:b/>
      <w:spacing w:val="40"/>
      <w:sz w:val="32"/>
    </w:rPr>
  </w:style>
  <w:style w:type="paragraph" w:styleId="5">
    <w:name w:val="heading 5"/>
    <w:basedOn w:val="a"/>
    <w:next w:val="a"/>
    <w:link w:val="50"/>
    <w:qFormat/>
    <w:rsid w:val="00C415E7"/>
    <w:pPr>
      <w:keepNext/>
      <w:tabs>
        <w:tab w:val="decimal" w:pos="284"/>
        <w:tab w:val="num" w:pos="1008"/>
        <w:tab w:val="right" w:leader="dot" w:pos="8364"/>
      </w:tabs>
      <w:ind w:left="1008" w:hanging="1008"/>
      <w:jc w:val="center"/>
      <w:outlineLvl w:val="4"/>
    </w:pPr>
    <w:rPr>
      <w:b/>
      <w:bCs/>
      <w:sz w:val="24"/>
      <w:szCs w:val="24"/>
    </w:rPr>
  </w:style>
  <w:style w:type="paragraph" w:styleId="6">
    <w:name w:val="heading 6"/>
    <w:basedOn w:val="a"/>
    <w:next w:val="a"/>
    <w:link w:val="60"/>
    <w:qFormat/>
    <w:rsid w:val="00C415E7"/>
    <w:pPr>
      <w:keepNext/>
      <w:tabs>
        <w:tab w:val="num" w:pos="1152"/>
      </w:tabs>
      <w:ind w:left="1152" w:hanging="1152"/>
      <w:jc w:val="right"/>
      <w:outlineLvl w:val="5"/>
    </w:pPr>
    <w:rPr>
      <w:szCs w:val="28"/>
    </w:rPr>
  </w:style>
  <w:style w:type="paragraph" w:styleId="7">
    <w:name w:val="heading 7"/>
    <w:basedOn w:val="a"/>
    <w:next w:val="a"/>
    <w:link w:val="70"/>
    <w:qFormat/>
    <w:rsid w:val="00C415E7"/>
    <w:pPr>
      <w:keepNext/>
      <w:tabs>
        <w:tab w:val="num" w:pos="1296"/>
      </w:tabs>
      <w:spacing w:line="400" w:lineRule="atLeast"/>
      <w:ind w:left="1296" w:hanging="1296"/>
      <w:jc w:val="both"/>
      <w:outlineLvl w:val="6"/>
    </w:pPr>
    <w:rPr>
      <w:b/>
      <w:bCs/>
      <w:i/>
      <w:iCs/>
      <w:szCs w:val="28"/>
    </w:rPr>
  </w:style>
  <w:style w:type="paragraph" w:styleId="8">
    <w:name w:val="heading 8"/>
    <w:basedOn w:val="a"/>
    <w:next w:val="a"/>
    <w:link w:val="80"/>
    <w:qFormat/>
    <w:rsid w:val="00C415E7"/>
    <w:pPr>
      <w:tabs>
        <w:tab w:val="num" w:pos="1440"/>
      </w:tabs>
      <w:spacing w:before="240" w:after="60"/>
      <w:ind w:left="1440" w:hanging="1440"/>
      <w:outlineLvl w:val="7"/>
    </w:pPr>
    <w:rPr>
      <w:rFonts w:ascii="Arial" w:hAnsi="Arial" w:cs="Arial"/>
      <w:i/>
      <w:iCs/>
      <w:sz w:val="20"/>
    </w:rPr>
  </w:style>
  <w:style w:type="paragraph" w:styleId="9">
    <w:name w:val="heading 9"/>
    <w:basedOn w:val="a"/>
    <w:next w:val="a"/>
    <w:link w:val="90"/>
    <w:qFormat/>
    <w:rsid w:val="00C415E7"/>
    <w:pPr>
      <w:tabs>
        <w:tab w:val="num" w:pos="1584"/>
      </w:tabs>
      <w:spacing w:before="240" w:after="60"/>
      <w:ind w:left="1584" w:hanging="1584"/>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link w:val="a4"/>
    <w:qFormat/>
    <w:rsid w:val="00C415E7"/>
    <w:pPr>
      <w:spacing w:line="276" w:lineRule="auto"/>
      <w:ind w:firstLine="709"/>
      <w:jc w:val="both"/>
    </w:pPr>
    <w:rPr>
      <w:szCs w:val="24"/>
    </w:rPr>
  </w:style>
  <w:style w:type="character" w:customStyle="1" w:styleId="a4">
    <w:name w:val="Оснтекст Знак"/>
    <w:basedOn w:val="a0"/>
    <w:link w:val="a3"/>
    <w:rsid w:val="00C415E7"/>
    <w:rPr>
      <w:sz w:val="28"/>
      <w:szCs w:val="24"/>
    </w:rPr>
  </w:style>
  <w:style w:type="character" w:customStyle="1" w:styleId="10">
    <w:name w:val="Заголовок 1 Знак"/>
    <w:basedOn w:val="a0"/>
    <w:link w:val="1"/>
    <w:rsid w:val="00C415E7"/>
    <w:rPr>
      <w:b/>
      <w:spacing w:val="80"/>
      <w:sz w:val="52"/>
    </w:rPr>
  </w:style>
  <w:style w:type="character" w:customStyle="1" w:styleId="20">
    <w:name w:val="Заголовок 2 Знак"/>
    <w:basedOn w:val="a0"/>
    <w:link w:val="2"/>
    <w:uiPriority w:val="9"/>
    <w:rsid w:val="00C415E7"/>
    <w:rPr>
      <w:sz w:val="32"/>
    </w:rPr>
  </w:style>
  <w:style w:type="character" w:customStyle="1" w:styleId="30">
    <w:name w:val="Заголовок 3 Знак"/>
    <w:aliases w:val="end Знак"/>
    <w:basedOn w:val="a0"/>
    <w:link w:val="3"/>
    <w:rsid w:val="00C415E7"/>
    <w:rPr>
      <w:sz w:val="28"/>
    </w:rPr>
  </w:style>
  <w:style w:type="character" w:customStyle="1" w:styleId="40">
    <w:name w:val="Заголовок 4 Знак"/>
    <w:basedOn w:val="a0"/>
    <w:link w:val="4"/>
    <w:rsid w:val="00C415E7"/>
    <w:rPr>
      <w:b/>
      <w:spacing w:val="40"/>
      <w:sz w:val="32"/>
    </w:rPr>
  </w:style>
  <w:style w:type="character" w:customStyle="1" w:styleId="50">
    <w:name w:val="Заголовок 5 Знак"/>
    <w:basedOn w:val="a0"/>
    <w:link w:val="5"/>
    <w:rsid w:val="00C415E7"/>
    <w:rPr>
      <w:b/>
      <w:bCs/>
      <w:sz w:val="24"/>
      <w:szCs w:val="24"/>
    </w:rPr>
  </w:style>
  <w:style w:type="character" w:customStyle="1" w:styleId="60">
    <w:name w:val="Заголовок 6 Знак"/>
    <w:basedOn w:val="a0"/>
    <w:link w:val="6"/>
    <w:rsid w:val="00C415E7"/>
    <w:rPr>
      <w:sz w:val="28"/>
      <w:szCs w:val="28"/>
    </w:rPr>
  </w:style>
  <w:style w:type="character" w:customStyle="1" w:styleId="70">
    <w:name w:val="Заголовок 7 Знак"/>
    <w:basedOn w:val="a0"/>
    <w:link w:val="7"/>
    <w:rsid w:val="00C415E7"/>
    <w:rPr>
      <w:b/>
      <w:bCs/>
      <w:i/>
      <w:iCs/>
      <w:sz w:val="28"/>
      <w:szCs w:val="28"/>
    </w:rPr>
  </w:style>
  <w:style w:type="character" w:customStyle="1" w:styleId="80">
    <w:name w:val="Заголовок 8 Знак"/>
    <w:basedOn w:val="a0"/>
    <w:link w:val="8"/>
    <w:rsid w:val="00C415E7"/>
    <w:rPr>
      <w:rFonts w:ascii="Arial" w:hAnsi="Arial" w:cs="Arial"/>
      <w:i/>
      <w:iCs/>
    </w:rPr>
  </w:style>
  <w:style w:type="character" w:customStyle="1" w:styleId="90">
    <w:name w:val="Заголовок 9 Знак"/>
    <w:basedOn w:val="a0"/>
    <w:link w:val="9"/>
    <w:rsid w:val="00C415E7"/>
    <w:rPr>
      <w:rFonts w:ascii="Arial" w:hAnsi="Arial" w:cs="Arial"/>
      <w:b/>
      <w:bCs/>
      <w:i/>
      <w:iCs/>
      <w:sz w:val="18"/>
      <w:szCs w:val="18"/>
    </w:rPr>
  </w:style>
  <w:style w:type="character" w:styleId="a5">
    <w:name w:val="Strong"/>
    <w:basedOn w:val="a0"/>
    <w:qFormat/>
    <w:rsid w:val="00C415E7"/>
    <w:rPr>
      <w:b/>
      <w:bCs/>
    </w:rPr>
  </w:style>
  <w:style w:type="paragraph" w:styleId="a6">
    <w:name w:val="No Spacing"/>
    <w:uiPriority w:val="99"/>
    <w:qFormat/>
    <w:rsid w:val="00C415E7"/>
    <w:rPr>
      <w:rFonts w:ascii="Calibri" w:eastAsia="Calibri" w:hAnsi="Calibri"/>
      <w:sz w:val="22"/>
      <w:szCs w:val="22"/>
    </w:rPr>
  </w:style>
  <w:style w:type="paragraph" w:styleId="a7">
    <w:name w:val="List Paragraph"/>
    <w:basedOn w:val="a"/>
    <w:uiPriority w:val="34"/>
    <w:qFormat/>
    <w:rsid w:val="00C415E7"/>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E7"/>
    <w:rPr>
      <w:sz w:val="28"/>
    </w:rPr>
  </w:style>
  <w:style w:type="paragraph" w:styleId="1">
    <w:name w:val="heading 1"/>
    <w:basedOn w:val="a"/>
    <w:next w:val="a"/>
    <w:link w:val="10"/>
    <w:qFormat/>
    <w:rsid w:val="00C415E7"/>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link w:val="20"/>
    <w:uiPriority w:val="9"/>
    <w:qFormat/>
    <w:rsid w:val="00C415E7"/>
    <w:pPr>
      <w:keepNext/>
      <w:pBdr>
        <w:left w:val="dashed" w:sz="4" w:space="4" w:color="auto"/>
        <w:bottom w:val="dashed" w:sz="4" w:space="1" w:color="auto"/>
        <w:right w:val="dashed" w:sz="4" w:space="4" w:color="auto"/>
      </w:pBdr>
      <w:jc w:val="center"/>
      <w:outlineLvl w:val="1"/>
    </w:pPr>
    <w:rPr>
      <w:sz w:val="32"/>
    </w:rPr>
  </w:style>
  <w:style w:type="paragraph" w:styleId="3">
    <w:name w:val="heading 3"/>
    <w:aliases w:val="end"/>
    <w:basedOn w:val="a"/>
    <w:next w:val="a"/>
    <w:link w:val="30"/>
    <w:qFormat/>
    <w:rsid w:val="00C415E7"/>
    <w:pPr>
      <w:keepNext/>
      <w:pBdr>
        <w:left w:val="dashed" w:sz="4" w:space="4" w:color="auto"/>
        <w:bottom w:val="dashed" w:sz="4" w:space="1" w:color="auto"/>
        <w:right w:val="dashed" w:sz="4" w:space="4" w:color="auto"/>
      </w:pBdr>
      <w:jc w:val="center"/>
      <w:outlineLvl w:val="2"/>
    </w:pPr>
  </w:style>
  <w:style w:type="paragraph" w:styleId="4">
    <w:name w:val="heading 4"/>
    <w:basedOn w:val="a"/>
    <w:next w:val="a"/>
    <w:link w:val="40"/>
    <w:qFormat/>
    <w:rsid w:val="00C415E7"/>
    <w:pPr>
      <w:keepNext/>
      <w:pBdr>
        <w:left w:val="dashed" w:sz="4" w:space="4" w:color="auto"/>
        <w:bottom w:val="dashed" w:sz="4" w:space="1" w:color="auto"/>
        <w:right w:val="dashed" w:sz="4" w:space="4" w:color="auto"/>
      </w:pBdr>
      <w:jc w:val="center"/>
      <w:outlineLvl w:val="3"/>
    </w:pPr>
    <w:rPr>
      <w:b/>
      <w:spacing w:val="40"/>
      <w:sz w:val="32"/>
    </w:rPr>
  </w:style>
  <w:style w:type="paragraph" w:styleId="5">
    <w:name w:val="heading 5"/>
    <w:basedOn w:val="a"/>
    <w:next w:val="a"/>
    <w:link w:val="50"/>
    <w:qFormat/>
    <w:rsid w:val="00C415E7"/>
    <w:pPr>
      <w:keepNext/>
      <w:tabs>
        <w:tab w:val="decimal" w:pos="284"/>
        <w:tab w:val="num" w:pos="1008"/>
        <w:tab w:val="right" w:leader="dot" w:pos="8364"/>
      </w:tabs>
      <w:ind w:left="1008" w:hanging="1008"/>
      <w:jc w:val="center"/>
      <w:outlineLvl w:val="4"/>
    </w:pPr>
    <w:rPr>
      <w:b/>
      <w:bCs/>
      <w:sz w:val="24"/>
      <w:szCs w:val="24"/>
    </w:rPr>
  </w:style>
  <w:style w:type="paragraph" w:styleId="6">
    <w:name w:val="heading 6"/>
    <w:basedOn w:val="a"/>
    <w:next w:val="a"/>
    <w:link w:val="60"/>
    <w:qFormat/>
    <w:rsid w:val="00C415E7"/>
    <w:pPr>
      <w:keepNext/>
      <w:tabs>
        <w:tab w:val="num" w:pos="1152"/>
      </w:tabs>
      <w:ind w:left="1152" w:hanging="1152"/>
      <w:jc w:val="right"/>
      <w:outlineLvl w:val="5"/>
    </w:pPr>
    <w:rPr>
      <w:szCs w:val="28"/>
    </w:rPr>
  </w:style>
  <w:style w:type="paragraph" w:styleId="7">
    <w:name w:val="heading 7"/>
    <w:basedOn w:val="a"/>
    <w:next w:val="a"/>
    <w:link w:val="70"/>
    <w:qFormat/>
    <w:rsid w:val="00C415E7"/>
    <w:pPr>
      <w:keepNext/>
      <w:tabs>
        <w:tab w:val="num" w:pos="1296"/>
      </w:tabs>
      <w:spacing w:line="400" w:lineRule="atLeast"/>
      <w:ind w:left="1296" w:hanging="1296"/>
      <w:jc w:val="both"/>
      <w:outlineLvl w:val="6"/>
    </w:pPr>
    <w:rPr>
      <w:b/>
      <w:bCs/>
      <w:i/>
      <w:iCs/>
      <w:szCs w:val="28"/>
    </w:rPr>
  </w:style>
  <w:style w:type="paragraph" w:styleId="8">
    <w:name w:val="heading 8"/>
    <w:basedOn w:val="a"/>
    <w:next w:val="a"/>
    <w:link w:val="80"/>
    <w:qFormat/>
    <w:rsid w:val="00C415E7"/>
    <w:pPr>
      <w:tabs>
        <w:tab w:val="num" w:pos="1440"/>
      </w:tabs>
      <w:spacing w:before="240" w:after="60"/>
      <w:ind w:left="1440" w:hanging="1440"/>
      <w:outlineLvl w:val="7"/>
    </w:pPr>
    <w:rPr>
      <w:rFonts w:ascii="Arial" w:hAnsi="Arial" w:cs="Arial"/>
      <w:i/>
      <w:iCs/>
      <w:sz w:val="20"/>
    </w:rPr>
  </w:style>
  <w:style w:type="paragraph" w:styleId="9">
    <w:name w:val="heading 9"/>
    <w:basedOn w:val="a"/>
    <w:next w:val="a"/>
    <w:link w:val="90"/>
    <w:qFormat/>
    <w:rsid w:val="00C415E7"/>
    <w:pPr>
      <w:tabs>
        <w:tab w:val="num" w:pos="1584"/>
      </w:tabs>
      <w:spacing w:before="240" w:after="60"/>
      <w:ind w:left="1584" w:hanging="1584"/>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link w:val="a4"/>
    <w:qFormat/>
    <w:rsid w:val="00C415E7"/>
    <w:pPr>
      <w:spacing w:line="276" w:lineRule="auto"/>
      <w:ind w:firstLine="709"/>
      <w:jc w:val="both"/>
    </w:pPr>
    <w:rPr>
      <w:szCs w:val="24"/>
    </w:rPr>
  </w:style>
  <w:style w:type="character" w:customStyle="1" w:styleId="a4">
    <w:name w:val="Оснтекст Знак"/>
    <w:basedOn w:val="a0"/>
    <w:link w:val="a3"/>
    <w:rsid w:val="00C415E7"/>
    <w:rPr>
      <w:sz w:val="28"/>
      <w:szCs w:val="24"/>
    </w:rPr>
  </w:style>
  <w:style w:type="character" w:customStyle="1" w:styleId="10">
    <w:name w:val="Заголовок 1 Знак"/>
    <w:basedOn w:val="a0"/>
    <w:link w:val="1"/>
    <w:rsid w:val="00C415E7"/>
    <w:rPr>
      <w:b/>
      <w:spacing w:val="80"/>
      <w:sz w:val="52"/>
    </w:rPr>
  </w:style>
  <w:style w:type="character" w:customStyle="1" w:styleId="20">
    <w:name w:val="Заголовок 2 Знак"/>
    <w:basedOn w:val="a0"/>
    <w:link w:val="2"/>
    <w:uiPriority w:val="9"/>
    <w:rsid w:val="00C415E7"/>
    <w:rPr>
      <w:sz w:val="32"/>
    </w:rPr>
  </w:style>
  <w:style w:type="character" w:customStyle="1" w:styleId="30">
    <w:name w:val="Заголовок 3 Знак"/>
    <w:aliases w:val="end Знак"/>
    <w:basedOn w:val="a0"/>
    <w:link w:val="3"/>
    <w:rsid w:val="00C415E7"/>
    <w:rPr>
      <w:sz w:val="28"/>
    </w:rPr>
  </w:style>
  <w:style w:type="character" w:customStyle="1" w:styleId="40">
    <w:name w:val="Заголовок 4 Знак"/>
    <w:basedOn w:val="a0"/>
    <w:link w:val="4"/>
    <w:rsid w:val="00C415E7"/>
    <w:rPr>
      <w:b/>
      <w:spacing w:val="40"/>
      <w:sz w:val="32"/>
    </w:rPr>
  </w:style>
  <w:style w:type="character" w:customStyle="1" w:styleId="50">
    <w:name w:val="Заголовок 5 Знак"/>
    <w:basedOn w:val="a0"/>
    <w:link w:val="5"/>
    <w:rsid w:val="00C415E7"/>
    <w:rPr>
      <w:b/>
      <w:bCs/>
      <w:sz w:val="24"/>
      <w:szCs w:val="24"/>
    </w:rPr>
  </w:style>
  <w:style w:type="character" w:customStyle="1" w:styleId="60">
    <w:name w:val="Заголовок 6 Знак"/>
    <w:basedOn w:val="a0"/>
    <w:link w:val="6"/>
    <w:rsid w:val="00C415E7"/>
    <w:rPr>
      <w:sz w:val="28"/>
      <w:szCs w:val="28"/>
    </w:rPr>
  </w:style>
  <w:style w:type="character" w:customStyle="1" w:styleId="70">
    <w:name w:val="Заголовок 7 Знак"/>
    <w:basedOn w:val="a0"/>
    <w:link w:val="7"/>
    <w:rsid w:val="00C415E7"/>
    <w:rPr>
      <w:b/>
      <w:bCs/>
      <w:i/>
      <w:iCs/>
      <w:sz w:val="28"/>
      <w:szCs w:val="28"/>
    </w:rPr>
  </w:style>
  <w:style w:type="character" w:customStyle="1" w:styleId="80">
    <w:name w:val="Заголовок 8 Знак"/>
    <w:basedOn w:val="a0"/>
    <w:link w:val="8"/>
    <w:rsid w:val="00C415E7"/>
    <w:rPr>
      <w:rFonts w:ascii="Arial" w:hAnsi="Arial" w:cs="Arial"/>
      <w:i/>
      <w:iCs/>
    </w:rPr>
  </w:style>
  <w:style w:type="character" w:customStyle="1" w:styleId="90">
    <w:name w:val="Заголовок 9 Знак"/>
    <w:basedOn w:val="a0"/>
    <w:link w:val="9"/>
    <w:rsid w:val="00C415E7"/>
    <w:rPr>
      <w:rFonts w:ascii="Arial" w:hAnsi="Arial" w:cs="Arial"/>
      <w:b/>
      <w:bCs/>
      <w:i/>
      <w:iCs/>
      <w:sz w:val="18"/>
      <w:szCs w:val="18"/>
    </w:rPr>
  </w:style>
  <w:style w:type="character" w:styleId="a5">
    <w:name w:val="Strong"/>
    <w:basedOn w:val="a0"/>
    <w:qFormat/>
    <w:rsid w:val="00C415E7"/>
    <w:rPr>
      <w:b/>
      <w:bCs/>
    </w:rPr>
  </w:style>
  <w:style w:type="paragraph" w:styleId="a6">
    <w:name w:val="No Spacing"/>
    <w:uiPriority w:val="99"/>
    <w:qFormat/>
    <w:rsid w:val="00C415E7"/>
    <w:rPr>
      <w:rFonts w:ascii="Calibri" w:eastAsia="Calibri" w:hAnsi="Calibri"/>
      <w:sz w:val="22"/>
      <w:szCs w:val="22"/>
    </w:rPr>
  </w:style>
  <w:style w:type="paragraph" w:styleId="a7">
    <w:name w:val="List Paragraph"/>
    <w:basedOn w:val="a"/>
    <w:uiPriority w:val="34"/>
    <w:qFormat/>
    <w:rsid w:val="00C415E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PC</dc:creator>
  <cp:keywords/>
  <dc:description/>
  <cp:lastModifiedBy>Happy PC</cp:lastModifiedBy>
  <cp:revision>2</cp:revision>
  <dcterms:created xsi:type="dcterms:W3CDTF">2026-07-13T09:10:00Z</dcterms:created>
  <dcterms:modified xsi:type="dcterms:W3CDTF">2026-07-13T09:10:00Z</dcterms:modified>
</cp:coreProperties>
</file>